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434" w:rsidRPr="001C3305" w:rsidRDefault="00396434" w:rsidP="00396434">
      <w:pPr>
        <w:pStyle w:val="4"/>
        <w:rPr>
          <w:sz w:val="28"/>
          <w:szCs w:val="28"/>
        </w:rPr>
      </w:pPr>
      <w:r w:rsidRPr="00396434">
        <w:rPr>
          <w:caps/>
          <w:sz w:val="28"/>
          <w:szCs w:val="28"/>
        </w:rPr>
        <w:t>с</w:t>
      </w:r>
      <w:r w:rsidR="001C3305">
        <w:rPr>
          <w:sz w:val="28"/>
          <w:szCs w:val="28"/>
        </w:rPr>
        <w:t>оединение винтами</w:t>
      </w:r>
    </w:p>
    <w:p w:rsidR="00686AD2" w:rsidRDefault="001C3305" w:rsidP="001C3305">
      <w:pPr>
        <w:pStyle w:val="a5"/>
        <w:spacing w:after="0"/>
      </w:pPr>
      <w:r w:rsidRPr="001D3AEE">
        <w:rPr>
          <w:b/>
        </w:rPr>
        <w:t>Винт</w:t>
      </w:r>
      <w:r>
        <w:t xml:space="preserve"> представляет собой цилиндрический стержень с головкой на одном конце и резьбой для ввинчивания в одну из соединяемых деталей на другом </w:t>
      </w:r>
      <w:hyperlink r:id="rId4" w:tooltip="СПРАВОЧНОЕ РУКОВОДСТВО К ЗАДАНИЯМ ПО МАШИНОСТРОИТЕЛЬНОМУ ЧЕРЧЕНИЮ" w:history="1">
        <w:r w:rsidRPr="005F2156">
          <w:rPr>
            <w:rStyle w:val="a8"/>
            <w:spacing w:val="-20"/>
          </w:rPr>
          <w:t>[1,</w:t>
        </w:r>
        <w:r w:rsidR="00686AD2" w:rsidRPr="005F2156">
          <w:rPr>
            <w:rStyle w:val="a8"/>
            <w:spacing w:val="-20"/>
          </w:rPr>
          <w:t> </w:t>
        </w:r>
        <w:r w:rsidRPr="005F2156">
          <w:rPr>
            <w:rStyle w:val="a8"/>
            <w:spacing w:val="-20"/>
          </w:rPr>
          <w:t>с.</w:t>
        </w:r>
        <w:r w:rsidR="00686AD2" w:rsidRPr="005F2156">
          <w:rPr>
            <w:rStyle w:val="a8"/>
            <w:spacing w:val="-20"/>
          </w:rPr>
          <w:t> </w:t>
        </w:r>
        <w:r w:rsidRPr="005F2156">
          <w:rPr>
            <w:rStyle w:val="a8"/>
            <w:spacing w:val="-20"/>
          </w:rPr>
          <w:t>3</w:t>
        </w:r>
        <w:r w:rsidR="00EE4DC5" w:rsidRPr="005F2156">
          <w:rPr>
            <w:rStyle w:val="a8"/>
            <w:spacing w:val="-20"/>
          </w:rPr>
          <w:t>6</w:t>
        </w:r>
        <w:r w:rsidR="00DB4D4C" w:rsidRPr="005F2156">
          <w:rPr>
            <w:rStyle w:val="a8"/>
            <w:spacing w:val="-20"/>
          </w:rPr>
          <w:t>–40,</w:t>
        </w:r>
        <w:r w:rsidR="00686AD2" w:rsidRPr="005F2156">
          <w:rPr>
            <w:rStyle w:val="a8"/>
            <w:spacing w:val="-20"/>
          </w:rPr>
          <w:t> </w:t>
        </w:r>
        <w:r w:rsidR="00DB4D4C" w:rsidRPr="005F2156">
          <w:rPr>
            <w:rStyle w:val="a8"/>
            <w:spacing w:val="-20"/>
          </w:rPr>
          <w:t>табл.</w:t>
        </w:r>
        <w:r w:rsidR="00686AD2" w:rsidRPr="005F2156">
          <w:rPr>
            <w:rStyle w:val="a8"/>
            <w:spacing w:val="-20"/>
          </w:rPr>
          <w:t> </w:t>
        </w:r>
        <w:r w:rsidR="00DB4D4C" w:rsidRPr="005F2156">
          <w:rPr>
            <w:rStyle w:val="a8"/>
            <w:spacing w:val="-20"/>
          </w:rPr>
          <w:t>9–13</w:t>
        </w:r>
        <w:r w:rsidRPr="005F2156">
          <w:rPr>
            <w:rStyle w:val="a8"/>
            <w:spacing w:val="-20"/>
          </w:rPr>
          <w:t>]</w:t>
        </w:r>
      </w:hyperlink>
      <w:r w:rsidRPr="005F2156">
        <w:rPr>
          <w:spacing w:val="-20"/>
        </w:rPr>
        <w:t>.</w:t>
      </w:r>
    </w:p>
    <w:p w:rsidR="001C3305" w:rsidRPr="00686AD2" w:rsidRDefault="001C3305" w:rsidP="001C3305">
      <w:pPr>
        <w:pStyle w:val="a5"/>
        <w:spacing w:after="0"/>
      </w:pPr>
      <w:r>
        <w:t>Винты, применяемые для неподвижного соединения деталей, называются крепежными, для фиксирования относительного положения деталей – установочными.</w:t>
      </w:r>
    </w:p>
    <w:p w:rsidR="00CB339C" w:rsidRDefault="001C3305" w:rsidP="001C3305">
      <w:pPr>
        <w:pStyle w:val="a5"/>
        <w:spacing w:after="0"/>
      </w:pPr>
      <w:r>
        <w:t xml:space="preserve">Головки винтов бывают различной формы, которая устанавливается соответствующим стандартом. Наибольшее применение имеют следующие типы крепежных винтов: с потайной головкой, ГОСТ 17475-80; с полупотайной головкой, ГОСТ 17474-80; с полукруглой головкой, ГОСТ 17473-80; с цилиндрической головкой, ГОСТ 1491-80; </w:t>
      </w:r>
      <w:r>
        <w:rPr>
          <w:bCs/>
        </w:rPr>
        <w:t>винты с цилиндрической головкой и шестигранным углублением под ключ,</w:t>
      </w:r>
      <w:r>
        <w:t xml:space="preserve"> ГОСТ </w:t>
      </w:r>
      <w:proofErr w:type="gramStart"/>
      <w:r>
        <w:t>Р</w:t>
      </w:r>
      <w:proofErr w:type="gramEnd"/>
      <w:r>
        <w:t xml:space="preserve"> ИСО 12474-2012.</w:t>
      </w:r>
    </w:p>
    <w:p w:rsidR="001C3305" w:rsidRDefault="001C3305" w:rsidP="001C3305">
      <w:pPr>
        <w:pStyle w:val="a5"/>
        <w:spacing w:after="0"/>
        <w:rPr>
          <w:b/>
        </w:rPr>
      </w:pPr>
      <w:r>
        <w:t>Предусмотрено два класса точности</w:t>
      </w:r>
      <w:proofErr w:type="gramStart"/>
      <w:r>
        <w:t xml:space="preserve"> </w:t>
      </w:r>
      <w:r w:rsidRPr="00BD261E">
        <w:rPr>
          <w:rFonts w:ascii="GOST type B" w:hAnsi="GOST type B" w:cs="Arial"/>
          <w:b/>
          <w:bCs/>
          <w:i/>
          <w:iCs/>
        </w:rPr>
        <w:t>А</w:t>
      </w:r>
      <w:proofErr w:type="gramEnd"/>
      <w:r>
        <w:t xml:space="preserve"> и </w:t>
      </w:r>
      <w:r w:rsidRPr="00BD261E">
        <w:rPr>
          <w:rFonts w:ascii="GOST type B" w:hAnsi="GOST type B" w:cs="Arial"/>
          <w:b/>
          <w:bCs/>
          <w:i/>
          <w:iCs/>
        </w:rPr>
        <w:t>В</w:t>
      </w:r>
      <w:r>
        <w:t>. Класс точности в обозначении винтов указывают, так как упомянутые стандарты содержат данные на винты обоих классов.</w:t>
      </w:r>
    </w:p>
    <w:p w:rsidR="00435B05" w:rsidRDefault="00435B05" w:rsidP="00435B05">
      <w:pPr>
        <w:pStyle w:val="a3"/>
        <w:ind w:firstLine="425"/>
      </w:pPr>
      <w:r>
        <w:t xml:space="preserve">Винты чаще всего имеют в головке шлицы прямые (исполнение </w:t>
      </w:r>
      <w:r w:rsidRPr="009850AF">
        <w:rPr>
          <w:rFonts w:ascii="GOST type B" w:hAnsi="GOST type B"/>
          <w:b/>
          <w:i/>
        </w:rPr>
        <w:t>1</w:t>
      </w:r>
      <w:proofErr w:type="gramStart"/>
      <w:r w:rsidR="00CB339C" w:rsidRPr="00CB339C">
        <w:rPr>
          <w:rFonts w:ascii="GOST type B" w:hAnsi="GOST type B"/>
          <w:b/>
          <w:i/>
          <w:sz w:val="8"/>
          <w:szCs w:val="8"/>
        </w:rPr>
        <w:t> </w:t>
      </w:r>
      <w:r>
        <w:t>)</w:t>
      </w:r>
      <w:proofErr w:type="gramEnd"/>
      <w:r>
        <w:t xml:space="preserve"> или крестообразные (исполнение </w:t>
      </w:r>
      <w:r w:rsidRPr="004E7448">
        <w:rPr>
          <w:rFonts w:ascii="GOST type B" w:hAnsi="GOST type B"/>
          <w:b/>
          <w:i/>
        </w:rPr>
        <w:t>2</w:t>
      </w:r>
      <w:r w:rsidR="00CB339C" w:rsidRPr="00CB339C">
        <w:rPr>
          <w:rFonts w:ascii="GOST type B" w:hAnsi="GOST type B"/>
          <w:b/>
          <w:i/>
          <w:sz w:val="6"/>
          <w:szCs w:val="6"/>
        </w:rPr>
        <w:t> </w:t>
      </w:r>
      <w:r>
        <w:t>), предусмотренные под отвертку.</w:t>
      </w:r>
    </w:p>
    <w:p w:rsidR="003133D6" w:rsidRPr="004E7448" w:rsidRDefault="003133D6" w:rsidP="00DD1983">
      <w:pPr>
        <w:pStyle w:val="a3"/>
        <w:ind w:left="0" w:firstLine="0"/>
        <w:jc w:val="center"/>
      </w:pPr>
      <w:r>
        <w:rPr>
          <w:noProof/>
        </w:rPr>
        <w:drawing>
          <wp:inline distT="0" distB="0" distL="0" distR="0">
            <wp:extent cx="5559272" cy="1629432"/>
            <wp:effectExtent l="19050" t="0" r="3328" b="0"/>
            <wp:docPr id="1" name="Рисунок 0" descr="img_02012018_130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012018_130124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70302" cy="1632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5B05" w:rsidRDefault="00CB339C" w:rsidP="00435B05">
      <w:pPr>
        <w:pStyle w:val="ab"/>
        <w:spacing w:after="0"/>
      </w:pPr>
      <w:r>
        <w:object w:dxaOrig="18225" w:dyaOrig="111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.45pt;height:203.35pt" o:ole="">
            <v:imagedata r:id="rId6" o:title="" croptop="23706f" cropbottom="23196f" cropleft="2605f" cropright="36051f"/>
          </v:shape>
          <o:OLEObject Type="Embed" ProgID="AutoCAD.Drawing.18" ShapeID="_x0000_i1025" DrawAspect="Content" ObjectID="_1576652667" r:id="rId7"/>
        </w:object>
      </w:r>
    </w:p>
    <w:p w:rsidR="00435B05" w:rsidRDefault="00435B05" w:rsidP="00435B05">
      <w:pPr>
        <w:pStyle w:val="ab"/>
        <w:spacing w:before="0" w:after="0"/>
      </w:pPr>
      <w:r w:rsidRPr="00E72DE1">
        <w:t xml:space="preserve">Рис. </w:t>
      </w:r>
      <w:r w:rsidR="00CB339C">
        <w:t>1</w:t>
      </w:r>
      <w:r w:rsidR="00210D0A">
        <w:t>. Конструкция крепёжных винтов</w:t>
      </w:r>
    </w:p>
    <w:p w:rsidR="008A73FD" w:rsidRPr="008A73FD" w:rsidRDefault="008A73FD" w:rsidP="008A73FD">
      <w:pPr>
        <w:pStyle w:val="5"/>
        <w:rPr>
          <w:rFonts w:asciiTheme="majorHAnsi" w:hAnsiTheme="majorHAnsi"/>
        </w:rPr>
      </w:pPr>
      <w:r w:rsidRPr="008A73FD">
        <w:rPr>
          <w:rFonts w:asciiTheme="majorHAnsi" w:hAnsiTheme="majorHAnsi"/>
        </w:rPr>
        <w:t>Соединение винтами</w:t>
      </w:r>
    </w:p>
    <w:p w:rsidR="00396434" w:rsidRDefault="00396434" w:rsidP="00396434">
      <w:pPr>
        <w:pStyle w:val="3"/>
        <w:spacing w:after="0"/>
        <w:ind w:left="0"/>
      </w:pPr>
      <w:r>
        <w:rPr>
          <w:b/>
          <w:bCs/>
        </w:rPr>
        <w:t>Исходные данные</w:t>
      </w:r>
      <w:r>
        <w:t xml:space="preserve"> для всех вариантов:</w:t>
      </w:r>
    </w:p>
    <w:p w:rsidR="00396434" w:rsidRDefault="00396434" w:rsidP="00396434">
      <w:pPr>
        <w:pStyle w:val="a3"/>
        <w:spacing w:after="0"/>
        <w:ind w:left="0" w:firstLine="0"/>
      </w:pPr>
      <w:r>
        <w:t xml:space="preserve">шаг резьбы – </w:t>
      </w:r>
      <w:r>
        <w:rPr>
          <w:b/>
          <w:bCs/>
        </w:rPr>
        <w:t>крупный</w:t>
      </w:r>
      <w:r>
        <w:t>;</w:t>
      </w:r>
    </w:p>
    <w:p w:rsidR="00396434" w:rsidRDefault="00396434" w:rsidP="00396434">
      <w:pPr>
        <w:pStyle w:val="a3"/>
        <w:spacing w:after="0"/>
        <w:ind w:left="0" w:firstLine="0"/>
      </w:pPr>
      <w:r>
        <w:t xml:space="preserve">класс точности (ГОСТ 16093-2004) – </w:t>
      </w:r>
      <w:r w:rsidR="00EF4FD6">
        <w:rPr>
          <w:b/>
          <w:bCs/>
        </w:rPr>
        <w:t>средний</w:t>
      </w:r>
      <w:r>
        <w:t xml:space="preserve">. Поле допуска резьбы винта – </w:t>
      </w:r>
      <w:r w:rsidR="00EF4FD6">
        <w:rPr>
          <w:rFonts w:ascii="GOST type B" w:hAnsi="GOST type B" w:cs="Arial"/>
          <w:b/>
          <w:bCs/>
          <w:i/>
          <w:iCs/>
        </w:rPr>
        <w:t>6</w:t>
      </w:r>
      <w:r w:rsidRPr="0070434E">
        <w:rPr>
          <w:rFonts w:ascii="GOST type B" w:hAnsi="GOST type B" w:cs="Arial"/>
          <w:b/>
          <w:bCs/>
          <w:i/>
          <w:iCs/>
          <w:lang w:val="en-US"/>
        </w:rPr>
        <w:t>g</w:t>
      </w:r>
      <w:r>
        <w:t>,</w:t>
      </w:r>
      <w:r w:rsidR="001C2B55" w:rsidRPr="002B1087">
        <w:br/>
      </w:r>
      <w:r>
        <w:t xml:space="preserve">поле допуска резьбы в отверстии – </w:t>
      </w:r>
      <w:r w:rsidR="00CC558A">
        <w:rPr>
          <w:rFonts w:ascii="GOST type B" w:hAnsi="GOST type B" w:cs="Arial"/>
          <w:b/>
          <w:bCs/>
          <w:i/>
          <w:iCs/>
        </w:rPr>
        <w:t>6</w:t>
      </w:r>
      <w:r w:rsidRPr="0070434E">
        <w:rPr>
          <w:rFonts w:ascii="GOST type B" w:hAnsi="GOST type B" w:cs="Arial"/>
          <w:b/>
          <w:bCs/>
          <w:i/>
          <w:iCs/>
          <w:lang w:val="en-US"/>
        </w:rPr>
        <w:t>H</w:t>
      </w:r>
      <w:r>
        <w:t xml:space="preserve"> </w:t>
      </w:r>
      <w:hyperlink r:id="rId8" w:tooltip="СПРАВОЧНОЕ РУКОВОДСТВО К ЗАДАНИЯМ ПО МАШИНОСТРОИТЕЛЬНОМУ ЧЕРЧЕНИЮ" w:history="1">
        <w:r w:rsidR="00621505" w:rsidRPr="007519E4">
          <w:rPr>
            <w:rStyle w:val="a8"/>
          </w:rPr>
          <w:t xml:space="preserve">[1, с. </w:t>
        </w:r>
        <w:r w:rsidR="00621505">
          <w:rPr>
            <w:rStyle w:val="a8"/>
          </w:rPr>
          <w:t>15</w:t>
        </w:r>
        <w:r w:rsidR="00621505" w:rsidRPr="007519E4">
          <w:rPr>
            <w:rStyle w:val="a8"/>
          </w:rPr>
          <w:t>,</w:t>
        </w:r>
        <m:oMath>
          <m:r>
            <w:rPr>
              <w:rStyle w:val="a8"/>
              <w:rFonts w:ascii="Cambria Math" w:hAnsi="Cambria Math"/>
            </w:rPr>
            <m:t xml:space="preserve"> </m:t>
          </m:r>
        </m:oMath>
        <w:r w:rsidR="00621505" w:rsidRPr="007519E4">
          <w:rPr>
            <w:rStyle w:val="a8"/>
          </w:rPr>
          <w:t>табл. </w:t>
        </w:r>
        <w:r w:rsidR="00621505">
          <w:rPr>
            <w:rStyle w:val="a8"/>
          </w:rPr>
          <w:t>3</w:t>
        </w:r>
        <w:r w:rsidR="00621505" w:rsidRPr="007519E4">
          <w:rPr>
            <w:rStyle w:val="a8"/>
          </w:rPr>
          <w:t>]</w:t>
        </w:r>
      </w:hyperlink>
      <w:r>
        <w:t>;</w:t>
      </w:r>
    </w:p>
    <w:p w:rsidR="00396434" w:rsidRDefault="00396434" w:rsidP="00396434">
      <w:pPr>
        <w:pStyle w:val="a3"/>
        <w:spacing w:after="0"/>
        <w:ind w:left="0" w:firstLine="0"/>
      </w:pPr>
      <w:r>
        <w:t xml:space="preserve">марка стали винта – </w:t>
      </w:r>
      <w:r w:rsidRPr="0070434E">
        <w:rPr>
          <w:rFonts w:ascii="GOST type B" w:hAnsi="GOST type B" w:cs="Arial"/>
          <w:b/>
          <w:bCs/>
          <w:i/>
          <w:iCs/>
        </w:rPr>
        <w:t>Сталь 20</w:t>
      </w:r>
      <w:r>
        <w:t xml:space="preserve">. Класс прочности винта – </w:t>
      </w:r>
      <w:r w:rsidRPr="0070434E">
        <w:rPr>
          <w:rFonts w:ascii="GOST type B" w:hAnsi="GOST type B" w:cs="Arial"/>
          <w:b/>
          <w:bCs/>
          <w:i/>
          <w:iCs/>
        </w:rPr>
        <w:t>4.6</w:t>
      </w:r>
      <w:r w:rsidRPr="0070434E">
        <w:rPr>
          <w:rFonts w:ascii="GOST type B" w:hAnsi="GOST type B" w:cs="Arial"/>
          <w:b/>
          <w:bCs/>
        </w:rPr>
        <w:t>.</w:t>
      </w:r>
      <w:r>
        <w:t xml:space="preserve"> </w:t>
      </w:r>
      <w:hyperlink r:id="rId9" w:tooltip="СПРАВОЧНОЕ РУКОВОДСТВО К ЗАДАНИЯМ ПО МАШИНОСТРОИТЕЛЬНОМУ ЧЕРЧЕНИЮ" w:history="1">
        <w:r w:rsidR="00E01D2C" w:rsidRPr="00AF5DBC">
          <w:rPr>
            <w:rStyle w:val="a8"/>
          </w:rPr>
          <w:t xml:space="preserve">[1, с. </w:t>
        </w:r>
        <w:r w:rsidR="00E01D2C">
          <w:rPr>
            <w:rStyle w:val="a8"/>
          </w:rPr>
          <w:t>48, табл.20</w:t>
        </w:r>
        <w:r w:rsidR="00E01D2C" w:rsidRPr="00AF5DBC">
          <w:rPr>
            <w:rStyle w:val="a8"/>
          </w:rPr>
          <w:t>]</w:t>
        </w:r>
      </w:hyperlink>
      <w:r>
        <w:t>;</w:t>
      </w:r>
    </w:p>
    <w:p w:rsidR="001C2B55" w:rsidRPr="002B1087" w:rsidRDefault="00396434" w:rsidP="00396434">
      <w:pPr>
        <w:pStyle w:val="a3"/>
        <w:spacing w:after="0"/>
        <w:ind w:left="0" w:firstLine="0"/>
      </w:pPr>
      <w:r>
        <w:t>винт без покрытия.</w:t>
      </w:r>
    </w:p>
    <w:p w:rsidR="00396434" w:rsidRDefault="00396434" w:rsidP="00396434">
      <w:pPr>
        <w:pStyle w:val="a3"/>
        <w:spacing w:after="0"/>
        <w:ind w:left="0" w:firstLine="0"/>
      </w:pPr>
      <w:r>
        <w:t xml:space="preserve">Форму и размеры винта выбираем согласно своему </w:t>
      </w:r>
      <w:hyperlink r:id="rId10" w:tooltip="Таблица данных для выполнения соединения болтом" w:history="1">
        <w:r w:rsidR="00856957" w:rsidRPr="00527574">
          <w:rPr>
            <w:rStyle w:val="a8"/>
          </w:rPr>
          <w:t>вариант</w:t>
        </w:r>
        <w:r w:rsidR="00856957">
          <w:rPr>
            <w:rStyle w:val="a8"/>
          </w:rPr>
          <w:t>у</w:t>
        </w:r>
      </w:hyperlink>
      <w:r w:rsidR="00856957">
        <w:t>.</w:t>
      </w:r>
    </w:p>
    <w:p w:rsidR="00396434" w:rsidRDefault="00396434" w:rsidP="00396434">
      <w:r w:rsidRPr="00096790">
        <w:rPr>
          <w:b/>
        </w:rPr>
        <w:t xml:space="preserve">Данные конкретного </w:t>
      </w:r>
      <w:hyperlink r:id="rId11" w:tooltip="Таблица данных для выполнения соединения болтом" w:history="1">
        <w:r w:rsidR="00856957" w:rsidRPr="00856957">
          <w:rPr>
            <w:rStyle w:val="a8"/>
            <w:b/>
          </w:rPr>
          <w:t>варианта</w:t>
        </w:r>
      </w:hyperlink>
      <w:r>
        <w:t>:</w:t>
      </w:r>
    </w:p>
    <w:p w:rsidR="00396434" w:rsidRDefault="00396434" w:rsidP="00396434">
      <w:pPr>
        <w:ind w:firstLine="0"/>
      </w:pPr>
      <w:r>
        <w:t xml:space="preserve">номинальный диаметр резьбы винта – </w:t>
      </w:r>
      <w:r w:rsidRPr="0070434E">
        <w:rPr>
          <w:rFonts w:ascii="GOST type B" w:hAnsi="GOST type B" w:cs="Arial"/>
          <w:b/>
          <w:bCs/>
        </w:rPr>
        <w:t>12</w:t>
      </w:r>
      <w:r>
        <w:t> мм;</w:t>
      </w:r>
    </w:p>
    <w:p w:rsidR="00522098" w:rsidRPr="002B1087" w:rsidRDefault="00396434" w:rsidP="00396434">
      <w:pPr>
        <w:ind w:firstLine="0"/>
      </w:pPr>
      <w:r>
        <w:t>винт выполнен по ГОСТ 17475-70.</w:t>
      </w:r>
    </w:p>
    <w:p w:rsidR="001C2B55" w:rsidRPr="00747980" w:rsidRDefault="001C2B55" w:rsidP="00396434">
      <w:pPr>
        <w:ind w:firstLine="0"/>
      </w:pPr>
      <w:r>
        <w:lastRenderedPageBreak/>
        <w:t>толщин</w:t>
      </w:r>
      <w:r w:rsidR="00747980">
        <w:t>а</w:t>
      </w:r>
      <w:r>
        <w:t xml:space="preserve"> присоединяемой детали </w:t>
      </w:r>
      <w:r>
        <w:rPr>
          <w:rFonts w:ascii="Arial" w:hAnsi="Arial" w:cs="Arial"/>
          <w:b/>
          <w:bCs/>
          <w:i/>
          <w:lang w:val="en-US"/>
        </w:rPr>
        <w:t>s</w:t>
      </w:r>
      <w:r w:rsidRPr="001C2B55">
        <w:t xml:space="preserve"> –</w:t>
      </w:r>
      <w:r w:rsidRPr="00747980">
        <w:rPr>
          <w:bCs/>
        </w:rPr>
        <w:t xml:space="preserve"> </w:t>
      </w:r>
      <w:r w:rsidRPr="001C2B55">
        <w:rPr>
          <w:rFonts w:ascii="GOST type B" w:hAnsi="GOST type B" w:cs="Arial"/>
          <w:b/>
          <w:bCs/>
        </w:rPr>
        <w:t>10</w:t>
      </w:r>
      <w:r w:rsidR="00747980" w:rsidRPr="00747980">
        <w:t xml:space="preserve"> </w:t>
      </w:r>
      <w:r w:rsidR="00747980">
        <w:t>мм</w:t>
      </w:r>
      <w:r w:rsidR="00747980" w:rsidRPr="00747980">
        <w:t>.</w:t>
      </w:r>
    </w:p>
    <w:p w:rsidR="00522098" w:rsidRDefault="00396434" w:rsidP="00522098">
      <w:pPr>
        <w:ind w:firstLine="0"/>
        <w:jc w:val="center"/>
      </w:pPr>
      <w:r>
        <w:rPr>
          <w:b/>
          <w:bCs/>
        </w:rPr>
        <w:t>Внимание!</w:t>
      </w:r>
      <w:r>
        <w:t xml:space="preserve"> </w:t>
      </w:r>
      <w:r>
        <w:rPr>
          <w:b/>
          <w:bCs/>
        </w:rPr>
        <w:t>Стандарт определяет конструкцию головки винта</w:t>
      </w:r>
      <w:r>
        <w:t>.</w:t>
      </w:r>
    </w:p>
    <w:p w:rsidR="00396434" w:rsidRDefault="00396434" w:rsidP="00396434">
      <w:pPr>
        <w:ind w:firstLine="0"/>
      </w:pPr>
      <w:r>
        <w:t xml:space="preserve">В нашем случае винт имеет </w:t>
      </w:r>
      <w:r>
        <w:rPr>
          <w:b/>
          <w:bCs/>
        </w:rPr>
        <w:t>потайную</w:t>
      </w:r>
      <w:r w:rsidR="00621505">
        <w:t xml:space="preserve"> головку </w:t>
      </w:r>
      <w:hyperlink r:id="rId12" w:tooltip="СПРАВОЧНОЕ РУКОВОДСТВО К ЗАДАНИЯМ ПО МАШИНОСТРОИТЕЛЬНОМУ ЧЕРЧЕНИЮ" w:history="1">
        <w:r w:rsidR="00096790" w:rsidRPr="00AF5DBC">
          <w:rPr>
            <w:rStyle w:val="a8"/>
          </w:rPr>
          <w:t xml:space="preserve">[1, с. </w:t>
        </w:r>
        <w:r w:rsidR="00096790">
          <w:rPr>
            <w:rStyle w:val="a8"/>
          </w:rPr>
          <w:t>3</w:t>
        </w:r>
        <w:r w:rsidR="00096790" w:rsidRPr="00AF5DBC">
          <w:rPr>
            <w:rStyle w:val="a8"/>
          </w:rPr>
          <w:t>9</w:t>
        </w:r>
        <w:r w:rsidR="00096790">
          <w:rPr>
            <w:rStyle w:val="a8"/>
          </w:rPr>
          <w:t>, табл. 12</w:t>
        </w:r>
        <w:r w:rsidR="00096790" w:rsidRPr="00AF5DBC">
          <w:rPr>
            <w:rStyle w:val="a8"/>
          </w:rPr>
          <w:t>]</w:t>
        </w:r>
      </w:hyperlink>
      <w:r>
        <w:t>;</w:t>
      </w:r>
    </w:p>
    <w:p w:rsidR="00396434" w:rsidRDefault="00396434" w:rsidP="00396434">
      <w:pPr>
        <w:ind w:firstLine="0"/>
      </w:pPr>
      <w:r>
        <w:t xml:space="preserve">толщина скрепляемой детали – </w:t>
      </w:r>
      <w:r w:rsidRPr="00CC558A">
        <w:rPr>
          <w:rFonts w:ascii="GOST type B" w:hAnsi="GOST type B" w:cs="Arial"/>
          <w:b/>
          <w:bCs/>
          <w:i/>
        </w:rPr>
        <w:t>S</w:t>
      </w:r>
      <w:r w:rsidRPr="007C7AEC">
        <w:t>=</w:t>
      </w:r>
      <w:r w:rsidRPr="0070434E">
        <w:rPr>
          <w:rFonts w:ascii="GOST type B" w:hAnsi="GOST type B" w:cs="Arial"/>
          <w:b/>
          <w:bCs/>
        </w:rPr>
        <w:t>10</w:t>
      </w:r>
      <w:r>
        <w:t> мм;</w:t>
      </w:r>
    </w:p>
    <w:p w:rsidR="00396434" w:rsidRDefault="00396434" w:rsidP="00503B79">
      <w:pPr>
        <w:ind w:firstLine="0"/>
      </w:pPr>
      <w:r>
        <w:t xml:space="preserve">материал детали, в которую ввинчиваем винт – </w:t>
      </w:r>
      <w:r>
        <w:rPr>
          <w:b/>
          <w:bCs/>
        </w:rPr>
        <w:t>серый чугун</w:t>
      </w:r>
      <w:r>
        <w:t>.</w:t>
      </w:r>
    </w:p>
    <w:p w:rsidR="00503B79" w:rsidRDefault="00503B79" w:rsidP="00396434">
      <w:pPr>
        <w:ind w:firstLine="0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75565</wp:posOffset>
            </wp:positionV>
            <wp:extent cx="2506980" cy="2055495"/>
            <wp:effectExtent l="19050" t="0" r="7620" b="0"/>
            <wp:wrapSquare wrapText="bothSides"/>
            <wp:docPr id="2" name="Рисунок 1" descr="img_02012018_130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012018_130108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06980" cy="2055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3B79" w:rsidRDefault="00503B79" w:rsidP="00396434">
      <w:pPr>
        <w:ind w:firstLine="0"/>
      </w:pPr>
    </w:p>
    <w:p w:rsidR="00F80C94" w:rsidRDefault="00503B79" w:rsidP="00396434">
      <w:pPr>
        <w:ind w:firstLine="0"/>
      </w:pPr>
      <w:r w:rsidRPr="00210D0A">
        <w:rPr>
          <w:rFonts w:ascii="GOST type B" w:hAnsi="GOST type B"/>
          <w:b/>
          <w:i/>
        </w:rPr>
        <w:t>1</w:t>
      </w:r>
      <w:r>
        <w:t xml:space="preserve"> – корпус (деталь, в которую ввинчиваем винт</w:t>
      </w:r>
      <w:r w:rsidR="00F80C94">
        <w:t>;</w:t>
      </w:r>
    </w:p>
    <w:p w:rsidR="002A705E" w:rsidRDefault="00F80C94" w:rsidP="00F80C94">
      <w:pPr>
        <w:ind w:firstLine="708"/>
      </w:pPr>
      <w:r>
        <w:rPr>
          <w:rFonts w:ascii="Arial" w:hAnsi="Arial" w:cs="Arial"/>
          <w:b/>
          <w:i/>
          <w:iCs/>
        </w:rPr>
        <w:t>ℓ</w:t>
      </w:r>
      <w:r>
        <w:rPr>
          <w:rFonts w:ascii="Arial" w:hAnsi="Arial" w:cs="Arial"/>
          <w:b/>
          <w:i/>
          <w:iCs/>
          <w:vertAlign w:val="subscript"/>
        </w:rPr>
        <w:t xml:space="preserve">1 </w:t>
      </w:r>
      <w:r w:rsidRPr="00F80C94">
        <w:rPr>
          <w:rFonts w:ascii="Arial" w:hAnsi="Arial" w:cs="Arial"/>
          <w:iCs/>
        </w:rPr>
        <w:t xml:space="preserve">– </w:t>
      </w:r>
      <w:r>
        <w:t>г</w:t>
      </w:r>
      <w:r w:rsidRPr="00F80C94">
        <w:t>лубина ввинчивания</w:t>
      </w:r>
      <w:r w:rsidR="00503B79">
        <w:t>)</w:t>
      </w:r>
    </w:p>
    <w:p w:rsidR="00503B79" w:rsidRDefault="00503B79" w:rsidP="00396434">
      <w:pPr>
        <w:ind w:firstLine="0"/>
      </w:pPr>
      <w:r w:rsidRPr="00210D0A">
        <w:rPr>
          <w:rFonts w:ascii="GOST type B" w:hAnsi="GOST type B"/>
          <w:b/>
          <w:i/>
        </w:rPr>
        <w:t>2</w:t>
      </w:r>
      <w:r>
        <w:t xml:space="preserve"> – крышка (скрепляемая деталь</w:t>
      </w:r>
      <w:r w:rsidR="00F80C94">
        <w:t xml:space="preserve"> толщиной </w:t>
      </w:r>
      <w:r w:rsidR="00F80C94" w:rsidRPr="00F80C94">
        <w:rPr>
          <w:rFonts w:ascii="GOST type B" w:hAnsi="GOST type B"/>
          <w:b/>
          <w:i/>
          <w:lang w:val="en-US"/>
        </w:rPr>
        <w:t>S</w:t>
      </w:r>
      <w:r>
        <w:t>)</w:t>
      </w:r>
    </w:p>
    <w:p w:rsidR="00503B79" w:rsidRPr="00F80C94" w:rsidRDefault="00503B79" w:rsidP="00396434">
      <w:pPr>
        <w:ind w:firstLine="0"/>
      </w:pPr>
      <w:r w:rsidRPr="00210D0A">
        <w:rPr>
          <w:rFonts w:ascii="GOST type B" w:hAnsi="GOST type B"/>
          <w:b/>
          <w:i/>
        </w:rPr>
        <w:t>3</w:t>
      </w:r>
      <w:r>
        <w:t xml:space="preserve"> – винт с потайной головкой</w:t>
      </w:r>
      <w:r w:rsidR="00F80C94" w:rsidRPr="00F80C94">
        <w:t xml:space="preserve"> </w:t>
      </w:r>
      <w:r w:rsidR="00F80C94">
        <w:t xml:space="preserve">длиной </w:t>
      </w:r>
      <w:r w:rsidR="00F80C94" w:rsidRPr="00F80C94">
        <w:rPr>
          <w:rFonts w:ascii="GOST type B" w:hAnsi="GOST type B"/>
          <w:b/>
          <w:i/>
          <w:lang w:val="en-US"/>
        </w:rPr>
        <w:t>L</w:t>
      </w:r>
      <w:r w:rsidR="00F80C94" w:rsidRPr="00F80C94">
        <w:rPr>
          <w:rFonts w:ascii="GOST type B" w:hAnsi="GOST type B"/>
          <w:b/>
          <w:i/>
          <w:vertAlign w:val="subscript"/>
          <w:lang w:val="en-US"/>
        </w:rPr>
        <w:t>B</w:t>
      </w:r>
    </w:p>
    <w:p w:rsidR="00503B79" w:rsidRDefault="00503B79" w:rsidP="00396434">
      <w:pPr>
        <w:ind w:firstLine="0"/>
      </w:pPr>
    </w:p>
    <w:p w:rsidR="00503B79" w:rsidRDefault="00503B79" w:rsidP="00396434">
      <w:pPr>
        <w:ind w:firstLine="0"/>
      </w:pPr>
    </w:p>
    <w:p w:rsidR="00503B79" w:rsidRDefault="00503B79" w:rsidP="00396434">
      <w:pPr>
        <w:ind w:firstLine="0"/>
      </w:pPr>
    </w:p>
    <w:p w:rsidR="00503B79" w:rsidRDefault="00503B79" w:rsidP="00396434">
      <w:pPr>
        <w:ind w:firstLine="0"/>
      </w:pPr>
    </w:p>
    <w:p w:rsidR="00503B79" w:rsidRDefault="00503B79" w:rsidP="007A6660">
      <w:pPr>
        <w:pStyle w:val="ab"/>
        <w:spacing w:before="0" w:after="0"/>
        <w:jc w:val="left"/>
      </w:pPr>
      <w:r>
        <w:t>Рис. 2</w:t>
      </w:r>
      <w:r w:rsidR="00210D0A">
        <w:t xml:space="preserve"> Соединение винтом</w:t>
      </w:r>
    </w:p>
    <w:p w:rsidR="00396434" w:rsidRPr="00363882" w:rsidRDefault="00396434" w:rsidP="00396434">
      <w:pPr>
        <w:pStyle w:val="5"/>
      </w:pPr>
      <w:r w:rsidRPr="00363882">
        <w:t>Расчет соединения винт</w:t>
      </w:r>
      <w:r w:rsidR="006F7E3D">
        <w:t>о</w:t>
      </w:r>
      <w:r w:rsidRPr="00363882">
        <w:t>м</w:t>
      </w:r>
    </w:p>
    <w:p w:rsidR="00396434" w:rsidRDefault="00396434" w:rsidP="00396434">
      <w:pPr>
        <w:pStyle w:val="3"/>
        <w:spacing w:after="0"/>
        <w:ind w:left="0" w:firstLine="425"/>
      </w:pPr>
      <w:r>
        <w:t xml:space="preserve">По табл. 12 </w:t>
      </w:r>
      <w:hyperlink r:id="rId14" w:tooltip="СПРАВОЧНОЕ РУКОВОДСТВО К ЗАДАНИЯМ ПО МАШИНОСТРОИТЕЛЬНОМУ ЧЕРЧЕНИЮ" w:history="1">
        <w:r w:rsidR="00096790" w:rsidRPr="00AF5DBC">
          <w:rPr>
            <w:rStyle w:val="a8"/>
          </w:rPr>
          <w:t xml:space="preserve">[1, с. </w:t>
        </w:r>
        <w:r w:rsidR="00096790">
          <w:rPr>
            <w:rStyle w:val="a8"/>
          </w:rPr>
          <w:t>39</w:t>
        </w:r>
        <w:r w:rsidR="00096790" w:rsidRPr="00AF5DBC">
          <w:rPr>
            <w:rStyle w:val="a8"/>
          </w:rPr>
          <w:t>]</w:t>
        </w:r>
      </w:hyperlink>
      <w:r w:rsidR="00096790" w:rsidRPr="00522098">
        <w:t xml:space="preserve"> </w:t>
      </w:r>
      <w:r>
        <w:t xml:space="preserve">определяем величину крупного шага для номинального диаметра резьбы 12 мм. Крупный шаг – </w:t>
      </w:r>
      <w:r w:rsidRPr="00F07DE5">
        <w:rPr>
          <w:rFonts w:ascii="GOST type B" w:hAnsi="GOST type B" w:cs="Arial"/>
          <w:b/>
          <w:bCs/>
        </w:rPr>
        <w:t>1,75</w:t>
      </w:r>
      <w:r>
        <w:t> мм.</w:t>
      </w:r>
    </w:p>
    <w:p w:rsidR="00FF339D" w:rsidRPr="00FF339D" w:rsidRDefault="00FF339D" w:rsidP="00FF339D">
      <w:pPr>
        <w:pStyle w:val="3"/>
        <w:spacing w:after="0"/>
        <w:ind w:left="0" w:firstLine="425"/>
        <w:jc w:val="center"/>
        <w:rPr>
          <w:i/>
        </w:rPr>
      </w:pPr>
      <w:r w:rsidRPr="00FF339D">
        <w:rPr>
          <w:b/>
          <w:i/>
        </w:rPr>
        <w:t>Глубина ввинчивания</w:t>
      </w:r>
    </w:p>
    <w:p w:rsidR="00396434" w:rsidRDefault="00396434" w:rsidP="00396434">
      <w:pPr>
        <w:pStyle w:val="3"/>
        <w:spacing w:after="0"/>
        <w:ind w:left="0" w:firstLine="425"/>
      </w:pPr>
      <w:r w:rsidRPr="00FF339D">
        <w:rPr>
          <w:b/>
        </w:rPr>
        <w:t>Глубина ввинчивания</w:t>
      </w:r>
      <w:r>
        <w:t xml:space="preserve"> </w:t>
      </w:r>
      <w:r>
        <w:rPr>
          <w:rFonts w:ascii="Arial" w:hAnsi="Arial" w:cs="Arial"/>
          <w:b/>
          <w:i/>
          <w:iCs/>
        </w:rPr>
        <w:t>ℓ</w:t>
      </w:r>
      <w:r>
        <w:rPr>
          <w:rFonts w:ascii="Arial" w:hAnsi="Arial" w:cs="Arial"/>
          <w:b/>
          <w:i/>
          <w:iCs/>
          <w:vertAlign w:val="subscript"/>
        </w:rPr>
        <w:t>1</w:t>
      </w:r>
      <w:r>
        <w:t xml:space="preserve">  </w:t>
      </w:r>
      <w:r w:rsidRPr="000D0E4E">
        <w:rPr>
          <w:u w:val="single"/>
        </w:rPr>
        <w:t>винта зависит от</w:t>
      </w:r>
      <w:r>
        <w:t xml:space="preserve"> </w:t>
      </w:r>
      <w:r w:rsidRPr="000D0E4E">
        <w:rPr>
          <w:u w:val="single"/>
        </w:rPr>
        <w:t>материала детали, в которую он ввинчивается</w:t>
      </w:r>
      <w:r>
        <w:t xml:space="preserve">, и принимается равной </w:t>
      </w:r>
      <w:r w:rsidRPr="00F07DE5">
        <w:rPr>
          <w:rFonts w:ascii="GOST type B" w:hAnsi="GOST type B" w:cs="Arial"/>
          <w:b/>
          <w:bCs/>
          <w:iCs/>
        </w:rPr>
        <w:t>1</w:t>
      </w:r>
      <w:r w:rsidRPr="00F07DE5">
        <w:rPr>
          <w:rFonts w:ascii="GOST type B" w:hAnsi="GOST type B" w:cs="Arial"/>
          <w:b/>
          <w:bCs/>
          <w:i/>
          <w:iCs/>
          <w:lang w:val="en-US"/>
        </w:rPr>
        <w:t>d</w:t>
      </w:r>
      <w:r>
        <w:t xml:space="preserve"> для стали, бронзы, латуни и титана, </w:t>
      </w:r>
      <w:r w:rsidRPr="00F07DE5">
        <w:rPr>
          <w:rFonts w:ascii="GOST type B" w:hAnsi="GOST type B" w:cs="Arial"/>
          <w:b/>
          <w:bCs/>
          <w:iCs/>
        </w:rPr>
        <w:t>1,25</w:t>
      </w:r>
      <w:r w:rsidRPr="00F07DE5">
        <w:rPr>
          <w:rFonts w:ascii="GOST type B" w:hAnsi="GOST type B" w:cs="Arial"/>
          <w:b/>
          <w:bCs/>
          <w:i/>
          <w:iCs/>
          <w:lang w:val="en-US"/>
        </w:rPr>
        <w:t>d</w:t>
      </w:r>
      <w:r>
        <w:t xml:space="preserve"> – для серого и ковкого чугуна и </w:t>
      </w:r>
      <w:r w:rsidRPr="00F07DE5">
        <w:rPr>
          <w:rFonts w:ascii="GOST type B" w:hAnsi="GOST type B" w:cs="Arial"/>
          <w:b/>
          <w:bCs/>
          <w:iCs/>
        </w:rPr>
        <w:t>2</w:t>
      </w:r>
      <w:r w:rsidRPr="00F07DE5">
        <w:rPr>
          <w:rFonts w:ascii="GOST type B" w:hAnsi="GOST type B" w:cs="Arial"/>
          <w:b/>
          <w:bCs/>
          <w:i/>
          <w:iCs/>
          <w:lang w:val="en-US"/>
        </w:rPr>
        <w:t>d</w:t>
      </w:r>
      <w:r>
        <w:t xml:space="preserve"> – для легких сплавов (</w:t>
      </w:r>
      <w:proofErr w:type="spellStart"/>
      <w:r w:rsidRPr="00F07DE5">
        <w:rPr>
          <w:rFonts w:ascii="GOST type B" w:hAnsi="GOST type B" w:cs="Arial"/>
          <w:b/>
          <w:bCs/>
          <w:i/>
          <w:iCs/>
        </w:rPr>
        <w:t>d</w:t>
      </w:r>
      <w:proofErr w:type="spellEnd"/>
      <w:r>
        <w:t xml:space="preserve"> – номинальный диаметр резьбы винта).</w:t>
      </w:r>
    </w:p>
    <w:p w:rsidR="00396434" w:rsidRDefault="00396434" w:rsidP="00396434">
      <w:pPr>
        <w:pStyle w:val="3"/>
      </w:pPr>
      <w:r>
        <w:t>Для детали из серого чугуна  глубина ввинчивания</w:t>
      </w:r>
    </w:p>
    <w:p w:rsidR="00396434" w:rsidRDefault="00396434" w:rsidP="00764D5D">
      <w:pPr>
        <w:pStyle w:val="3"/>
        <w:jc w:val="center"/>
      </w:pPr>
      <w:r>
        <w:rPr>
          <w:rFonts w:ascii="Arial" w:hAnsi="Arial" w:cs="Arial"/>
          <w:b/>
          <w:i/>
          <w:iCs/>
        </w:rPr>
        <w:t>ℓ</w:t>
      </w:r>
      <w:r>
        <w:rPr>
          <w:rFonts w:ascii="Arial" w:hAnsi="Arial" w:cs="Arial"/>
          <w:b/>
          <w:i/>
          <w:iCs/>
          <w:vertAlign w:val="subscript"/>
        </w:rPr>
        <w:t>1</w:t>
      </w:r>
      <w:r w:rsidRPr="002340D4">
        <w:rPr>
          <w:rFonts w:ascii="Arial" w:hAnsi="Arial" w:cs="Arial"/>
          <w:b/>
          <w:sz w:val="6"/>
          <w:szCs w:val="6"/>
        </w:rPr>
        <w:t> </w:t>
      </w:r>
      <w:r>
        <w:rPr>
          <w:rFonts w:ascii="Arial" w:hAnsi="Arial" w:cs="Arial"/>
          <w:bCs/>
        </w:rPr>
        <w:t>=</w:t>
      </w:r>
      <w:r w:rsidRPr="002340D4">
        <w:rPr>
          <w:rFonts w:ascii="GOST type B" w:hAnsi="GOST type B" w:cs="Arial"/>
          <w:b/>
        </w:rPr>
        <w:t>1,25</w:t>
      </w:r>
      <w:r w:rsidRPr="00F07DE5">
        <w:rPr>
          <w:rFonts w:ascii="GOST type B" w:hAnsi="GOST type B" w:cs="Arial"/>
          <w:b/>
          <w:i/>
        </w:rPr>
        <w:t>d</w:t>
      </w:r>
      <w:r w:rsidRPr="00F07DE5">
        <w:rPr>
          <w:rFonts w:ascii="Arial" w:hAnsi="Arial" w:cs="Arial"/>
          <w:sz w:val="6"/>
          <w:szCs w:val="6"/>
        </w:rPr>
        <w:t> </w:t>
      </w:r>
      <w:r w:rsidRPr="002340D4">
        <w:rPr>
          <w:rFonts w:ascii="Arial" w:hAnsi="Arial" w:cs="Arial"/>
        </w:rPr>
        <w:t>=</w:t>
      </w:r>
      <w:r w:rsidRPr="002340D4">
        <w:rPr>
          <w:rFonts w:ascii="GOST type B" w:hAnsi="GOST type B" w:cs="Arial"/>
          <w:b/>
        </w:rPr>
        <w:t>1,25</w:t>
      </w:r>
      <w:r>
        <w:rPr>
          <w:rFonts w:ascii="Arial" w:hAnsi="Arial" w:cs="Arial"/>
          <w:b/>
        </w:rPr>
        <w:sym w:font="Symbol" w:char="F0B4"/>
      </w:r>
      <w:r w:rsidRPr="002340D4">
        <w:rPr>
          <w:rFonts w:ascii="GOST type B" w:hAnsi="GOST type B" w:cs="Arial"/>
          <w:b/>
        </w:rPr>
        <w:t>12</w:t>
      </w:r>
      <w:r w:rsidRPr="002340D4">
        <w:rPr>
          <w:rFonts w:ascii="Arial" w:hAnsi="Arial" w:cs="Arial"/>
          <w:bCs/>
        </w:rPr>
        <w:t>=</w:t>
      </w:r>
      <w:r w:rsidRPr="002340D4">
        <w:rPr>
          <w:rFonts w:ascii="GOST type B" w:hAnsi="GOST type B" w:cs="Arial"/>
          <w:b/>
        </w:rPr>
        <w:t>15</w:t>
      </w:r>
      <w:r>
        <w:t> мм.</w:t>
      </w:r>
    </w:p>
    <w:p w:rsidR="00FF339D" w:rsidRPr="00FF339D" w:rsidRDefault="00FF339D" w:rsidP="00FF339D">
      <w:pPr>
        <w:pStyle w:val="3"/>
        <w:spacing w:after="0"/>
        <w:ind w:left="0" w:firstLine="425"/>
        <w:jc w:val="center"/>
        <w:rPr>
          <w:b/>
          <w:i/>
        </w:rPr>
      </w:pPr>
      <w:r w:rsidRPr="00FF339D">
        <w:rPr>
          <w:b/>
          <w:i/>
        </w:rPr>
        <w:t>Длина винта</w:t>
      </w:r>
    </w:p>
    <w:p w:rsidR="00396434" w:rsidRDefault="008D0270" w:rsidP="00396434">
      <w:pPr>
        <w:ind w:firstLine="425"/>
      </w:pPr>
      <w:r w:rsidRPr="008D0270">
        <w:rPr>
          <w:b/>
        </w:rPr>
        <w:t>Длина винта</w:t>
      </w:r>
      <w:r>
        <w:rPr>
          <w:b/>
        </w:rPr>
        <w:t xml:space="preserve"> </w:t>
      </w:r>
      <w:r w:rsidRPr="008D0270">
        <w:rPr>
          <w:rFonts w:ascii="GOST type B" w:hAnsi="GOST type B"/>
          <w:b/>
          <w:i/>
          <w:lang w:val="en-US"/>
        </w:rPr>
        <w:t>L</w:t>
      </w:r>
      <w:r w:rsidRPr="008D0270">
        <w:rPr>
          <w:rFonts w:ascii="GOST type B" w:hAnsi="GOST type B"/>
          <w:b/>
          <w:i/>
          <w:vertAlign w:val="subscript"/>
          <w:lang w:val="en-US"/>
        </w:rPr>
        <w:t>B</w:t>
      </w:r>
      <w:r w:rsidRPr="008D0270">
        <w:rPr>
          <w:b/>
        </w:rPr>
        <w:t xml:space="preserve"> </w:t>
      </w:r>
      <w:r>
        <w:t>д</w:t>
      </w:r>
      <w:r w:rsidR="00396434">
        <w:t xml:space="preserve">ля винтов с потайной головкой включает </w:t>
      </w:r>
      <w:r>
        <w:t>потайную часть</w:t>
      </w:r>
      <w:r w:rsidR="00396434">
        <w:t xml:space="preserve">. Длина винта </w:t>
      </w:r>
      <w:r w:rsidRPr="008D0270">
        <w:rPr>
          <w:rFonts w:ascii="GOST type B" w:hAnsi="GOST type B"/>
          <w:b/>
          <w:i/>
          <w:lang w:val="en-US"/>
        </w:rPr>
        <w:t>L</w:t>
      </w:r>
      <w:r w:rsidRPr="008D0270">
        <w:rPr>
          <w:rFonts w:ascii="GOST type B" w:hAnsi="GOST type B"/>
          <w:b/>
          <w:i/>
          <w:vertAlign w:val="subscript"/>
          <w:lang w:val="en-US"/>
        </w:rPr>
        <w:t>B</w:t>
      </w:r>
      <w:r>
        <w:t xml:space="preserve"> </w:t>
      </w:r>
      <w:r w:rsidR="00396434">
        <w:t xml:space="preserve">в нашем случае складывается из толщины присоединяемой детали </w:t>
      </w:r>
      <w:r w:rsidR="00396434">
        <w:rPr>
          <w:rFonts w:ascii="Arial" w:hAnsi="Arial" w:cs="Arial"/>
          <w:b/>
          <w:bCs/>
          <w:i/>
          <w:lang w:val="en-US"/>
        </w:rPr>
        <w:t>s</w:t>
      </w:r>
      <w:r w:rsidR="00396434">
        <w:t xml:space="preserve"> и глубины ввинчивания </w:t>
      </w:r>
      <w:r w:rsidR="00396434">
        <w:rPr>
          <w:rFonts w:ascii="Arial" w:hAnsi="Arial" w:cs="Arial"/>
          <w:b/>
          <w:i/>
          <w:iCs/>
        </w:rPr>
        <w:t>ℓ</w:t>
      </w:r>
      <w:r w:rsidR="00396434">
        <w:rPr>
          <w:rFonts w:ascii="Arial" w:hAnsi="Arial" w:cs="Arial"/>
          <w:b/>
          <w:i/>
          <w:iCs/>
          <w:vertAlign w:val="subscript"/>
        </w:rPr>
        <w:t>1</w:t>
      </w:r>
      <w:r w:rsidR="00396434">
        <w:t xml:space="preserve">  (рис. </w:t>
      </w:r>
      <w:r w:rsidR="00595767">
        <w:t>3</w:t>
      </w:r>
      <w:r w:rsidR="00396434">
        <w:t xml:space="preserve">, </w:t>
      </w:r>
      <w:r w:rsidR="00396434">
        <w:rPr>
          <w:b/>
          <w:i/>
        </w:rPr>
        <w:t>а</w:t>
      </w:r>
      <w:r w:rsidR="00396434">
        <w:t>)</w:t>
      </w:r>
    </w:p>
    <w:p w:rsidR="00E0148D" w:rsidRDefault="003E2DE8" w:rsidP="00E0148D">
      <w:pPr>
        <w:ind w:firstLine="425"/>
      </w:pPr>
      <w:r w:rsidRPr="003E2DE8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21.4pt;margin-top:33.05pt;width:29.15pt;height:27pt;z-index:251665408;mso-wrap-edited:f" wrapcoords="0 0 21600 0 21600 21600 0 21600 0 0" o:regroupid="1" o:allowoverlap="f" filled="f" stroked="f">
            <v:textbox>
              <w:txbxContent>
                <w:p w:rsidR="00396434" w:rsidRDefault="00396434" w:rsidP="00396434">
                  <w:pPr>
                    <w:ind w:firstLine="0"/>
                  </w:pPr>
                  <w:r w:rsidRPr="002E5E68">
                    <w:rPr>
                      <w:b/>
                      <w:i/>
                    </w:rPr>
                    <w:t>б</w:t>
                  </w:r>
                  <w:r>
                    <w:t>)</w:t>
                  </w:r>
                </w:p>
              </w:txbxContent>
            </v:textbox>
          </v:shape>
        </w:pict>
      </w:r>
      <w:r w:rsidRPr="003E2DE8">
        <w:rPr>
          <w:b/>
          <w:noProof/>
        </w:rPr>
        <w:pict>
          <v:shape id="_x0000_s1033" type="#_x0000_t202" style="position:absolute;left:0;text-align:left;margin-left:416.05pt;margin-top:33.4pt;width:29.15pt;height:27pt;z-index:251666432;mso-wrap-edited:f" wrapcoords="0 0 21600 0 21600 21600 0 21600 0 0" o:allowoverlap="f" filled="f" stroked="f">
            <v:textbox>
              <w:txbxContent>
                <w:p w:rsidR="005D49BE" w:rsidRDefault="005D49BE" w:rsidP="00396434">
                  <w:pPr>
                    <w:ind w:firstLine="0"/>
                  </w:pPr>
                  <w:r>
                    <w:rPr>
                      <w:b/>
                      <w:i/>
                    </w:rPr>
                    <w:t>в</w:t>
                  </w:r>
                  <w:r>
                    <w:t>)</w:t>
                  </w:r>
                </w:p>
              </w:txbxContent>
            </v:textbox>
          </v:shape>
        </w:pict>
      </w:r>
      <w:r w:rsidR="005D49BE">
        <w:rPr>
          <w:b/>
          <w:noProof/>
        </w:rPr>
        <w:drawing>
          <wp:anchor distT="0" distB="0" distL="114300" distR="114300" simplePos="0" relativeHeight="251660287" behindDoc="0" locked="0" layoutInCell="1" allowOverlap="1">
            <wp:simplePos x="0" y="0"/>
            <wp:positionH relativeFrom="column">
              <wp:posOffset>819785</wp:posOffset>
            </wp:positionH>
            <wp:positionV relativeFrom="paragraph">
              <wp:posOffset>427990</wp:posOffset>
            </wp:positionV>
            <wp:extent cx="5685155" cy="2289175"/>
            <wp:effectExtent l="19050" t="0" r="0" b="0"/>
            <wp:wrapTopAndBottom/>
            <wp:docPr id="3" name="Рисунок 2" descr="img_02012018_150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012018_150129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85155" cy="228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E2DE8">
        <w:rPr>
          <w:b/>
          <w:noProof/>
        </w:rPr>
        <w:pict>
          <v:shape id="_x0000_s1029" type="#_x0000_t202" style="position:absolute;left:0;text-align:left;margin-left:171.7pt;margin-top:33.05pt;width:29.15pt;height:27pt;z-index:251664384;mso-wrap-edited:f;mso-position-horizontal-relative:text;mso-position-vertical-relative:text" wrapcoords="0 0 21600 0 21600 21600 0 21600 0 0" o:regroupid="1" o:allowoverlap="f" filled="f" stroked="f">
            <v:textbox style="mso-next-textbox:#_x0000_s1029">
              <w:txbxContent>
                <w:p w:rsidR="00396434" w:rsidRDefault="00396434" w:rsidP="00396434">
                  <w:pPr>
                    <w:ind w:firstLine="0"/>
                  </w:pPr>
                  <w:r w:rsidRPr="002E5E68">
                    <w:rPr>
                      <w:b/>
                      <w:i/>
                    </w:rPr>
                    <w:t>а</w:t>
                  </w:r>
                  <w:r>
                    <w:t>)</w:t>
                  </w:r>
                </w:p>
              </w:txbxContent>
            </v:textbox>
          </v:shape>
        </w:pict>
      </w:r>
      <w:r w:rsidR="00E0148D">
        <w:t>На рис. 3, </w:t>
      </w:r>
      <w:r w:rsidR="00E0148D">
        <w:rPr>
          <w:b/>
          <w:i/>
        </w:rPr>
        <w:t>б</w:t>
      </w:r>
      <w:r w:rsidR="00E0148D">
        <w:t xml:space="preserve"> приведена сборочная размерная цепь для подсчета длины винта с цилиндрической головкой</w:t>
      </w:r>
      <w:r w:rsidR="005D49BE">
        <w:t>, на рис. 3, </w:t>
      </w:r>
      <w:proofErr w:type="gramStart"/>
      <w:r w:rsidR="005D49BE">
        <w:rPr>
          <w:b/>
          <w:i/>
        </w:rPr>
        <w:t>в</w:t>
      </w:r>
      <w:proofErr w:type="gramEnd"/>
      <w:r w:rsidR="005D49BE">
        <w:rPr>
          <w:b/>
          <w:i/>
        </w:rPr>
        <w:t xml:space="preserve"> </w:t>
      </w:r>
      <w:r w:rsidR="005D49BE" w:rsidRPr="005D49BE">
        <w:t>–</w:t>
      </w:r>
      <w:r w:rsidR="005D49BE">
        <w:t xml:space="preserve"> </w:t>
      </w:r>
      <w:r w:rsidR="00A01D1A">
        <w:t>с полукруглой головкой</w:t>
      </w:r>
      <w:r w:rsidR="00E0148D">
        <w:t>.</w:t>
      </w:r>
    </w:p>
    <w:p w:rsidR="000205C3" w:rsidRDefault="003E2DE8" w:rsidP="000205C3">
      <w:pPr>
        <w:ind w:firstLine="0"/>
        <w:jc w:val="center"/>
      </w:pPr>
      <w:r>
        <w:rPr>
          <w:noProof/>
        </w:rPr>
        <w:pict>
          <v:shape id="_x0000_s1028" type="#_x0000_t202" style="position:absolute;left:0;text-align:left;margin-left:67.85pt;margin-top:179.15pt;width:416pt;height:23.3pt;z-index:251663360;mso-height-percent:200;mso-height-percent:200;mso-width-relative:margin;mso-height-relative:margin" o:regroupid="1" filled="f" stroked="f">
            <v:textbox style="mso-next-textbox:#_x0000_s1028;mso-fit-shape-to-text:t">
              <w:txbxContent>
                <w:p w:rsidR="00396434" w:rsidRPr="00AB6AA4" w:rsidRDefault="00396434" w:rsidP="007A6660">
                  <w:pPr>
                    <w:pStyle w:val="ab"/>
                    <w:spacing w:before="0" w:after="0"/>
                  </w:pPr>
                  <w:r w:rsidRPr="00AB6AA4">
                    <w:t xml:space="preserve">Рис. </w:t>
                  </w:r>
                  <w:r w:rsidR="00595767">
                    <w:t>3</w:t>
                  </w:r>
                  <w:r>
                    <w:t>. Размерные цепи винтовых соединений</w:t>
                  </w:r>
                </w:p>
              </w:txbxContent>
            </v:textbox>
          </v:shape>
        </w:pict>
      </w:r>
    </w:p>
    <w:p w:rsidR="00396434" w:rsidRDefault="00396434" w:rsidP="00396434">
      <w:pPr>
        <w:pStyle w:val="a5"/>
      </w:pPr>
      <w:r>
        <w:t>Длина винта с потайной головкой</w:t>
      </w:r>
    </w:p>
    <w:p w:rsidR="00396434" w:rsidRDefault="00396434" w:rsidP="00396434">
      <w:pPr>
        <w:ind w:firstLine="539"/>
        <w:jc w:val="center"/>
      </w:pPr>
      <w:r w:rsidRPr="002340D4">
        <w:rPr>
          <w:rFonts w:ascii="GOST type B" w:hAnsi="GOST type B" w:cs="Arial"/>
          <w:b/>
          <w:bCs/>
          <w:i/>
          <w:iCs/>
          <w:lang w:val="en-US"/>
        </w:rPr>
        <w:t>L</w:t>
      </w:r>
      <w:r>
        <w:rPr>
          <w:rFonts w:ascii="Arial" w:hAnsi="Arial" w:cs="Arial"/>
          <w:b/>
          <w:bCs/>
          <w:i/>
          <w:iCs/>
          <w:vertAlign w:val="subscript"/>
        </w:rPr>
        <w:t>В</w:t>
      </w:r>
      <w:r>
        <w:rPr>
          <w:rFonts w:ascii="Arial" w:hAnsi="Arial" w:cs="Arial"/>
          <w:b/>
          <w:bCs/>
          <w:vertAlign w:val="subscript"/>
        </w:rPr>
        <w:t xml:space="preserve"> </w:t>
      </w:r>
      <w:r>
        <w:rPr>
          <w:rFonts w:ascii="Arial" w:hAnsi="Arial" w:cs="Arial"/>
        </w:rPr>
        <w:t>=</w:t>
      </w:r>
      <w:r>
        <w:rPr>
          <w:rFonts w:ascii="GOST type B" w:hAnsi="GOST type B" w:cs="Arial"/>
          <w:b/>
          <w:bCs/>
          <w:i/>
          <w:iCs/>
          <w:lang w:val="en-US"/>
        </w:rPr>
        <w:t>S</w:t>
      </w:r>
      <w:r>
        <w:rPr>
          <w:rFonts w:ascii="Arial" w:hAnsi="Arial" w:cs="Arial"/>
          <w:b/>
          <w:bCs/>
          <w:vertAlign w:val="subscript"/>
        </w:rPr>
        <w:t xml:space="preserve"> </w:t>
      </w:r>
      <w:r w:rsidRPr="007C7AEC">
        <w:rPr>
          <w:rFonts w:ascii="Arial" w:hAnsi="Arial" w:cs="Arial"/>
          <w:bCs/>
          <w:i/>
        </w:rPr>
        <w:t>+</w:t>
      </w:r>
      <w:r>
        <w:rPr>
          <w:rFonts w:ascii="Arial" w:hAnsi="Arial" w:cs="Arial"/>
          <w:b/>
          <w:i/>
          <w:iCs/>
        </w:rPr>
        <w:t>ℓ</w:t>
      </w:r>
      <w:r>
        <w:rPr>
          <w:rFonts w:ascii="Arial" w:hAnsi="Arial" w:cs="Arial"/>
          <w:b/>
          <w:i/>
          <w:iCs/>
          <w:vertAlign w:val="subscript"/>
        </w:rPr>
        <w:t>1</w:t>
      </w:r>
      <w:r w:rsidRPr="003E19CD">
        <w:rPr>
          <w:sz w:val="6"/>
          <w:szCs w:val="6"/>
        </w:rPr>
        <w:t xml:space="preserve"> </w:t>
      </w:r>
      <w:r>
        <w:rPr>
          <w:rFonts w:ascii="Arial" w:hAnsi="Arial" w:cs="Arial"/>
        </w:rPr>
        <w:t>=</w:t>
      </w:r>
      <w:r w:rsidRPr="002340D4">
        <w:rPr>
          <w:rFonts w:ascii="GOST type B" w:hAnsi="GOST type B" w:cs="Arial"/>
          <w:b/>
          <w:bCs/>
        </w:rPr>
        <w:t>10</w:t>
      </w:r>
      <w:r w:rsidRPr="007C7AEC">
        <w:rPr>
          <w:rFonts w:ascii="Arial" w:hAnsi="Arial" w:cs="Arial"/>
          <w:bCs/>
          <w:i/>
        </w:rPr>
        <w:t>+</w:t>
      </w:r>
      <w:r w:rsidRPr="002340D4">
        <w:rPr>
          <w:rFonts w:ascii="GOST type B" w:hAnsi="GOST type B" w:cs="Arial"/>
          <w:b/>
          <w:bCs/>
        </w:rPr>
        <w:t>15</w:t>
      </w:r>
      <w:r>
        <w:rPr>
          <w:rFonts w:ascii="Arial" w:hAnsi="Arial" w:cs="Arial"/>
        </w:rPr>
        <w:t>=</w:t>
      </w:r>
      <w:r w:rsidRPr="002340D4">
        <w:rPr>
          <w:rFonts w:ascii="GOST type B" w:hAnsi="GOST type B" w:cs="Arial"/>
          <w:b/>
          <w:bCs/>
        </w:rPr>
        <w:t>25</w:t>
      </w:r>
      <w:r>
        <w:t> мм.</w:t>
      </w:r>
    </w:p>
    <w:p w:rsidR="001008F8" w:rsidRDefault="001008F8" w:rsidP="00396434">
      <w:pPr>
        <w:pStyle w:val="3"/>
        <w:spacing w:after="0"/>
        <w:ind w:left="0"/>
      </w:pPr>
    </w:p>
    <w:p w:rsidR="001008F8" w:rsidRDefault="001008F8" w:rsidP="00396434">
      <w:pPr>
        <w:pStyle w:val="3"/>
        <w:spacing w:after="0"/>
        <w:ind w:left="0"/>
      </w:pPr>
    </w:p>
    <w:p w:rsidR="00396434" w:rsidRDefault="00396434" w:rsidP="00396434">
      <w:pPr>
        <w:pStyle w:val="3"/>
        <w:spacing w:after="0"/>
        <w:ind w:left="0"/>
      </w:pPr>
      <w:r>
        <w:lastRenderedPageBreak/>
        <w:t xml:space="preserve">Полученный размер согласуем со стандартным значением </w:t>
      </w:r>
      <w:hyperlink r:id="rId16" w:tooltip="СПРАВОЧНОЕ РУКОВОДСТВО К ЗАДАНИЯМ ПО МАШИНОСТРОИТЕЛЬНОМУ ЧЕРЧЕНИЮ" w:history="1">
        <w:r w:rsidR="00AB40CB" w:rsidRPr="00AF5DBC">
          <w:rPr>
            <w:rStyle w:val="a8"/>
          </w:rPr>
          <w:t xml:space="preserve">[1, с. </w:t>
        </w:r>
        <w:r w:rsidR="00AB40CB">
          <w:rPr>
            <w:rStyle w:val="a8"/>
          </w:rPr>
          <w:t>42, табл. 14</w:t>
        </w:r>
        <w:r w:rsidR="00AB40CB" w:rsidRPr="00AF5DBC">
          <w:rPr>
            <w:rStyle w:val="a8"/>
          </w:rPr>
          <w:t>]</w:t>
        </w:r>
      </w:hyperlink>
      <w:r>
        <w:t xml:space="preserve">. Окончательно принимаем длину винта </w:t>
      </w:r>
      <w:r w:rsidRPr="00215E29">
        <w:rPr>
          <w:rFonts w:ascii="GOST type B" w:hAnsi="GOST type B" w:cs="Arial"/>
          <w:b/>
          <w:bCs/>
          <w:i/>
          <w:iCs/>
          <w:lang w:val="en-US"/>
        </w:rPr>
        <w:t>L</w:t>
      </w:r>
      <w:r>
        <w:rPr>
          <w:rFonts w:ascii="Arial" w:hAnsi="Arial" w:cs="Arial"/>
          <w:b/>
          <w:bCs/>
          <w:i/>
          <w:iCs/>
          <w:vertAlign w:val="subscript"/>
          <w:lang w:val="en-US"/>
        </w:rPr>
        <w:t>B</w:t>
      </w:r>
      <w:r>
        <w:rPr>
          <w:rFonts w:ascii="Arial" w:hAnsi="Arial" w:cs="Arial"/>
          <w:b/>
          <w:bCs/>
          <w:vertAlign w:val="subscript"/>
        </w:rPr>
        <w:t> </w:t>
      </w:r>
      <w:r>
        <w:rPr>
          <w:rFonts w:ascii="Arial" w:hAnsi="Arial" w:cs="Arial"/>
        </w:rPr>
        <w:t>=</w:t>
      </w:r>
      <w:r w:rsidRPr="002340D4">
        <w:rPr>
          <w:rFonts w:ascii="GOST type B" w:hAnsi="GOST type B" w:cs="Arial"/>
          <w:b/>
          <w:bCs/>
        </w:rPr>
        <w:t>25</w:t>
      </w:r>
      <w:r>
        <w:t> мм. По той же таблице определяем длину нарезанной части винта. Винт будет иметь резьбу по всей длине стержня. Конструктивные размеры головки винта определим по табл. 12,</w:t>
      </w:r>
      <w:r w:rsidR="00BD3727">
        <w:t xml:space="preserve"> </w:t>
      </w:r>
      <w:hyperlink r:id="rId17" w:tooltip="СПРАВОЧНОЕ РУКОВОДСТВО К ЗАДАНИЯМ ПО МАШИНОСТРОИТЕЛЬНОМУ ЧЕРЧЕНИЮ" w:history="1">
        <w:r w:rsidR="00BD3727" w:rsidRPr="00AF5DBC">
          <w:rPr>
            <w:rStyle w:val="a8"/>
          </w:rPr>
          <w:t xml:space="preserve">[1, с. </w:t>
        </w:r>
        <w:r w:rsidR="00BD3727">
          <w:rPr>
            <w:rStyle w:val="a8"/>
          </w:rPr>
          <w:t>3</w:t>
        </w:r>
        <w:r w:rsidR="00BD3727" w:rsidRPr="00AF5DBC">
          <w:rPr>
            <w:rStyle w:val="a8"/>
          </w:rPr>
          <w:t>9]</w:t>
        </w:r>
      </w:hyperlink>
      <w:r>
        <w:t xml:space="preserve"> размеры зенковки (углубления под головку) – табл. 27</w:t>
      </w:r>
      <w:r w:rsidR="00BD3727">
        <w:t xml:space="preserve"> </w:t>
      </w:r>
      <w:hyperlink r:id="rId18" w:tooltip="СПРАВОЧНОЕ РУКОВОДСТВО К ЗАДАНИЯМ ПО МАШИНОСТРОИТЕЛЬНОМУ ЧЕРЧЕНИЮ" w:history="1">
        <w:r w:rsidR="00BD3727" w:rsidRPr="00AF5DBC">
          <w:rPr>
            <w:rStyle w:val="a8"/>
          </w:rPr>
          <w:t xml:space="preserve">[1, с. </w:t>
        </w:r>
        <w:r w:rsidR="00BD3727">
          <w:rPr>
            <w:rStyle w:val="a8"/>
          </w:rPr>
          <w:t>60</w:t>
        </w:r>
        <w:r w:rsidR="00BD3727" w:rsidRPr="00AF5DBC">
          <w:rPr>
            <w:rStyle w:val="a8"/>
          </w:rPr>
          <w:t>]</w:t>
        </w:r>
      </w:hyperlink>
      <w:r>
        <w:t>.</w:t>
      </w:r>
    </w:p>
    <w:p w:rsidR="00396434" w:rsidRDefault="00396434" w:rsidP="00396434">
      <w:pPr>
        <w:pStyle w:val="3"/>
        <w:spacing w:after="0"/>
        <w:ind w:left="0"/>
      </w:pPr>
      <w:r>
        <w:t>Следует помнить, что шлицы головок винтов на сборочных чертежах, на виде св</w:t>
      </w:r>
      <w:r w:rsidR="00F22ADD">
        <w:t>ерху</w:t>
      </w:r>
      <w:r>
        <w:t>, изображаются под углом 45</w:t>
      </w:r>
      <w:r>
        <w:sym w:font="Symbol" w:char="F0B0"/>
      </w:r>
      <w:r>
        <w:t xml:space="preserve"> к рамке чертежа (</w:t>
      </w:r>
      <w:proofErr w:type="gramStart"/>
      <w:r w:rsidRPr="00807FE5">
        <w:t>см</w:t>
      </w:r>
      <w:proofErr w:type="gramEnd"/>
      <w:r w:rsidRPr="00807FE5">
        <w:t>. рис. </w:t>
      </w:r>
      <w:r w:rsidR="00807FE5">
        <w:t>6</w:t>
      </w:r>
      <w:r>
        <w:t>).</w:t>
      </w:r>
    </w:p>
    <w:p w:rsidR="003A1A11" w:rsidRPr="003A1A11" w:rsidRDefault="003A1A11" w:rsidP="001F6534">
      <w:pPr>
        <w:pStyle w:val="3"/>
        <w:spacing w:before="120" w:after="60"/>
        <w:ind w:left="0" w:firstLine="425"/>
        <w:jc w:val="center"/>
        <w:rPr>
          <w:b/>
          <w:i/>
        </w:rPr>
      </w:pPr>
      <w:r w:rsidRPr="003A1A11">
        <w:rPr>
          <w:b/>
          <w:i/>
        </w:rPr>
        <w:t xml:space="preserve">Глубина </w:t>
      </w:r>
      <w:r w:rsidR="001A5791" w:rsidRPr="003A1A11">
        <w:rPr>
          <w:b/>
          <w:i/>
        </w:rPr>
        <w:t xml:space="preserve">отверстия </w:t>
      </w:r>
      <w:r w:rsidR="001A5791">
        <w:rPr>
          <w:b/>
          <w:i/>
        </w:rPr>
        <w:t>сверленного под резьбу винта</w:t>
      </w:r>
    </w:p>
    <w:p w:rsidR="00396434" w:rsidRDefault="00396434" w:rsidP="00396434">
      <w:pPr>
        <w:pStyle w:val="3"/>
        <w:spacing w:after="0"/>
        <w:ind w:left="0"/>
        <w:rPr>
          <w:bCs/>
        </w:rPr>
      </w:pPr>
      <w:r>
        <w:rPr>
          <w:caps/>
        </w:rPr>
        <w:t>п</w:t>
      </w:r>
      <w:r>
        <w:t>о табл. 24</w:t>
      </w:r>
      <w:r w:rsidR="004E26FF">
        <w:t xml:space="preserve"> </w:t>
      </w:r>
      <w:hyperlink r:id="rId19" w:tooltip="СПРАВОЧНОЕ РУКОВОДСТВО К ЗАДАНИЯМ ПО МАШИНОСТРОИТЕЛЬНОМУ ЧЕРЧЕНИЮ" w:history="1">
        <w:r w:rsidR="004E26FF" w:rsidRPr="00AF5DBC">
          <w:rPr>
            <w:rStyle w:val="a8"/>
          </w:rPr>
          <w:t>[1, с. 5</w:t>
        </w:r>
        <w:r w:rsidR="004E26FF">
          <w:rPr>
            <w:rStyle w:val="a8"/>
          </w:rPr>
          <w:t>7–58</w:t>
        </w:r>
        <w:r w:rsidR="004E26FF" w:rsidRPr="00AF5DBC">
          <w:rPr>
            <w:rStyle w:val="a8"/>
          </w:rPr>
          <w:t>]</w:t>
        </w:r>
      </w:hyperlink>
      <w:r>
        <w:t xml:space="preserve"> определим запас резьбы </w:t>
      </w:r>
      <w:r>
        <w:rPr>
          <w:rFonts w:ascii="Arial" w:hAnsi="Arial" w:cs="Arial"/>
          <w:b/>
          <w:i/>
          <w:iCs/>
        </w:rPr>
        <w:t>ℓ</w:t>
      </w:r>
      <w:r>
        <w:rPr>
          <w:rFonts w:ascii="Arial" w:hAnsi="Arial" w:cs="Arial"/>
          <w:b/>
          <w:i/>
          <w:iCs/>
          <w:vertAlign w:val="subscript"/>
        </w:rPr>
        <w:t>5</w:t>
      </w:r>
      <w:r>
        <w:t xml:space="preserve">, </w:t>
      </w:r>
      <w:proofErr w:type="spellStart"/>
      <w:r>
        <w:t>недорез</w:t>
      </w:r>
      <w:proofErr w:type="spellEnd"/>
      <w:r>
        <w:t xml:space="preserve"> </w:t>
      </w:r>
      <w:r>
        <w:rPr>
          <w:rFonts w:ascii="Arial" w:hAnsi="Arial" w:cs="Arial"/>
          <w:b/>
          <w:i/>
          <w:iCs/>
        </w:rPr>
        <w:t>ℓ</w:t>
      </w:r>
      <w:r>
        <w:rPr>
          <w:rFonts w:ascii="Arial" w:hAnsi="Arial" w:cs="Arial"/>
          <w:b/>
          <w:i/>
          <w:iCs/>
          <w:vertAlign w:val="subscript"/>
        </w:rPr>
        <w:t>4</w:t>
      </w:r>
      <w:r>
        <w:t xml:space="preserve">  и фаску </w:t>
      </w:r>
      <w:r w:rsidRPr="0070434E">
        <w:rPr>
          <w:rFonts w:ascii="GOST type B" w:hAnsi="GOST type B" w:cs="Arial"/>
          <w:b/>
          <w:bCs/>
          <w:i/>
          <w:iCs/>
          <w:lang w:val="en-US"/>
        </w:rPr>
        <w:t>z</w:t>
      </w:r>
      <w:r>
        <w:t xml:space="preserve">, </w:t>
      </w:r>
      <w:proofErr w:type="gramStart"/>
      <w:r>
        <w:t>которые</w:t>
      </w:r>
      <w:proofErr w:type="gramEnd"/>
      <w:r>
        <w:t xml:space="preserve"> зависят от шага резьбы. При шаге резьбы 1,75 мм – </w:t>
      </w:r>
      <w:r>
        <w:rPr>
          <w:rFonts w:ascii="Arial" w:hAnsi="Arial" w:cs="Arial"/>
          <w:b/>
          <w:i/>
          <w:iCs/>
        </w:rPr>
        <w:t>ℓ</w:t>
      </w:r>
      <w:r>
        <w:rPr>
          <w:rFonts w:ascii="Arial" w:hAnsi="Arial" w:cs="Arial"/>
          <w:b/>
          <w:i/>
          <w:iCs/>
          <w:vertAlign w:val="subscript"/>
        </w:rPr>
        <w:t>5</w:t>
      </w:r>
      <w:r>
        <w:rPr>
          <w:vertAlign w:val="subscript"/>
        </w:rPr>
        <w:t xml:space="preserve"> </w:t>
      </w:r>
      <w:r>
        <w:t>=</w:t>
      </w:r>
      <w:r w:rsidRPr="004E26FF">
        <w:rPr>
          <w:rFonts w:ascii="GOST type B" w:hAnsi="GOST type B"/>
          <w:b/>
          <w:i/>
        </w:rPr>
        <w:t>5,0</w:t>
      </w:r>
      <w:r>
        <w:t> мм,</w:t>
      </w:r>
      <w:r w:rsidR="00764D5D">
        <w:t xml:space="preserve"> </w:t>
      </w:r>
      <w:r>
        <w:rPr>
          <w:rFonts w:ascii="Arial" w:hAnsi="Arial" w:cs="Arial"/>
          <w:b/>
          <w:i/>
          <w:iCs/>
        </w:rPr>
        <w:t>ℓ</w:t>
      </w:r>
      <w:r>
        <w:rPr>
          <w:rFonts w:ascii="Arial" w:hAnsi="Arial" w:cs="Arial"/>
          <w:b/>
          <w:i/>
          <w:iCs/>
          <w:vertAlign w:val="subscript"/>
        </w:rPr>
        <w:t>4</w:t>
      </w:r>
      <w:r w:rsidRPr="005E062C">
        <w:rPr>
          <w:bCs/>
          <w:sz w:val="6"/>
          <w:szCs w:val="6"/>
        </w:rPr>
        <w:t xml:space="preserve"> </w:t>
      </w:r>
      <w:r>
        <w:rPr>
          <w:bCs/>
        </w:rPr>
        <w:t>=</w:t>
      </w:r>
      <w:r w:rsidRPr="004E26FF">
        <w:rPr>
          <w:rFonts w:ascii="GOST type B" w:hAnsi="GOST type B"/>
          <w:b/>
          <w:bCs/>
          <w:i/>
        </w:rPr>
        <w:t>11</w:t>
      </w:r>
      <w:r>
        <w:rPr>
          <w:bCs/>
        </w:rPr>
        <w:t xml:space="preserve"> мм, </w:t>
      </w:r>
      <w:r w:rsidRPr="005E062C">
        <w:rPr>
          <w:rFonts w:ascii="GOST type B" w:hAnsi="GOST type B" w:cs="Arial"/>
          <w:b/>
          <w:bCs/>
          <w:i/>
          <w:lang w:val="en-US"/>
        </w:rPr>
        <w:t>z</w:t>
      </w:r>
      <w:r>
        <w:rPr>
          <w:bCs/>
        </w:rPr>
        <w:t xml:space="preserve"> =</w:t>
      </w:r>
      <w:r w:rsidRPr="004E26FF">
        <w:rPr>
          <w:rFonts w:ascii="GOST type B" w:hAnsi="GOST type B"/>
          <w:b/>
          <w:bCs/>
          <w:i/>
        </w:rPr>
        <w:t>1,6</w:t>
      </w:r>
      <w:r>
        <w:rPr>
          <w:bCs/>
        </w:rPr>
        <w:t> мм. Глубина сверленного под резьбу винта отверстия</w:t>
      </w:r>
    </w:p>
    <w:p w:rsidR="00396434" w:rsidRDefault="00396434" w:rsidP="00396434">
      <w:pPr>
        <w:pStyle w:val="3"/>
        <w:spacing w:after="0"/>
        <w:ind w:left="284" w:firstLine="2126"/>
      </w:pPr>
      <w:r w:rsidRPr="005E062C">
        <w:rPr>
          <w:rFonts w:ascii="GOST type B" w:hAnsi="GOST type B" w:cs="Arial"/>
          <w:b/>
          <w:bCs/>
          <w:i/>
          <w:iCs/>
          <w:lang w:val="en-US"/>
        </w:rPr>
        <w:t>L</w:t>
      </w:r>
      <w:r>
        <w:rPr>
          <w:rFonts w:ascii="Arial" w:hAnsi="Arial" w:cs="Arial"/>
          <w:b/>
          <w:bCs/>
          <w:i/>
          <w:iCs/>
          <w:vertAlign w:val="subscript"/>
        </w:rPr>
        <w:t>0</w:t>
      </w:r>
      <w:r>
        <w:rPr>
          <w:rFonts w:ascii="Arial" w:hAnsi="Arial" w:cs="Arial"/>
          <w:b/>
          <w:bCs/>
          <w:vertAlign w:val="subscript"/>
        </w:rPr>
        <w:t xml:space="preserve"> </w:t>
      </w:r>
      <w:r w:rsidRPr="005E062C">
        <w:rPr>
          <w:rFonts w:ascii="Arial" w:hAnsi="Arial" w:cs="Arial"/>
          <w:bCs/>
        </w:rPr>
        <w:t>=</w:t>
      </w:r>
      <w:r>
        <w:rPr>
          <w:rFonts w:ascii="Arial" w:hAnsi="Arial" w:cs="Arial"/>
          <w:b/>
          <w:bCs/>
          <w:i/>
          <w:iCs/>
        </w:rPr>
        <w:t>ℓ</w:t>
      </w:r>
      <w:r>
        <w:rPr>
          <w:rFonts w:ascii="Arial" w:hAnsi="Arial" w:cs="Arial"/>
          <w:b/>
          <w:bCs/>
          <w:i/>
          <w:iCs/>
          <w:vertAlign w:val="subscript"/>
        </w:rPr>
        <w:t>1</w:t>
      </w:r>
      <w:r w:rsidRPr="005E062C">
        <w:rPr>
          <w:rFonts w:ascii="Arial" w:hAnsi="Arial" w:cs="Arial"/>
          <w:b/>
          <w:bCs/>
          <w:sz w:val="6"/>
          <w:szCs w:val="6"/>
        </w:rPr>
        <w:t xml:space="preserve"> </w:t>
      </w:r>
      <w:r w:rsidRPr="00215E29">
        <w:rPr>
          <w:rFonts w:ascii="Arial" w:hAnsi="Arial" w:cs="Arial"/>
          <w:bCs/>
        </w:rPr>
        <w:t>+</w:t>
      </w:r>
      <w:r>
        <w:rPr>
          <w:rFonts w:ascii="Arial" w:hAnsi="Arial" w:cs="Arial"/>
          <w:b/>
          <w:bCs/>
          <w:i/>
          <w:iCs/>
        </w:rPr>
        <w:t>ℓ</w:t>
      </w:r>
      <w:r>
        <w:rPr>
          <w:rFonts w:ascii="Arial" w:hAnsi="Arial" w:cs="Arial"/>
          <w:b/>
          <w:bCs/>
          <w:i/>
          <w:iCs/>
          <w:vertAlign w:val="subscript"/>
        </w:rPr>
        <w:t>5</w:t>
      </w:r>
      <w:r w:rsidRPr="005E062C">
        <w:rPr>
          <w:rFonts w:ascii="Arial" w:hAnsi="Arial" w:cs="Arial"/>
          <w:b/>
          <w:bCs/>
          <w:sz w:val="20"/>
          <w:vertAlign w:val="subscript"/>
        </w:rPr>
        <w:t xml:space="preserve"> </w:t>
      </w:r>
      <w:r w:rsidRPr="00215E29">
        <w:rPr>
          <w:rFonts w:ascii="Arial" w:hAnsi="Arial" w:cs="Arial"/>
          <w:bCs/>
        </w:rPr>
        <w:t>+</w:t>
      </w:r>
      <w:r>
        <w:rPr>
          <w:rFonts w:ascii="Arial" w:hAnsi="Arial" w:cs="Arial"/>
          <w:b/>
          <w:bCs/>
          <w:i/>
          <w:iCs/>
        </w:rPr>
        <w:t>ℓ</w:t>
      </w:r>
      <w:r>
        <w:rPr>
          <w:rFonts w:ascii="Arial" w:hAnsi="Arial" w:cs="Arial"/>
          <w:b/>
          <w:bCs/>
          <w:i/>
          <w:iCs/>
          <w:vertAlign w:val="subscript"/>
        </w:rPr>
        <w:t>4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=</w:t>
      </w:r>
      <w:r w:rsidRPr="005E062C">
        <w:rPr>
          <w:rFonts w:ascii="GOST type B" w:hAnsi="GOST type B" w:cs="Arial"/>
          <w:b/>
          <w:bCs/>
        </w:rPr>
        <w:t>15</w:t>
      </w:r>
      <w:r w:rsidRPr="00215E29">
        <w:rPr>
          <w:rFonts w:ascii="Arial" w:hAnsi="Arial" w:cs="Arial"/>
          <w:bCs/>
        </w:rPr>
        <w:t>+</w:t>
      </w:r>
      <w:r w:rsidRPr="005E062C">
        <w:rPr>
          <w:rFonts w:ascii="GOST type B" w:hAnsi="GOST type B" w:cs="Arial"/>
          <w:b/>
          <w:bCs/>
        </w:rPr>
        <w:t>5</w:t>
      </w:r>
      <w:proofErr w:type="gramStart"/>
      <w:r w:rsidRPr="005E062C">
        <w:rPr>
          <w:rFonts w:ascii="GOST type B" w:hAnsi="GOST type B" w:cs="Arial"/>
          <w:b/>
          <w:bCs/>
        </w:rPr>
        <w:t>,0</w:t>
      </w:r>
      <w:proofErr w:type="gramEnd"/>
      <w:r w:rsidRPr="00215E29">
        <w:rPr>
          <w:rFonts w:ascii="Arial" w:hAnsi="Arial" w:cs="Arial"/>
          <w:bCs/>
        </w:rPr>
        <w:t>+</w:t>
      </w:r>
      <w:r w:rsidRPr="005E062C">
        <w:rPr>
          <w:rFonts w:ascii="GOST type B" w:hAnsi="GOST type B" w:cs="Arial"/>
          <w:b/>
          <w:bCs/>
        </w:rPr>
        <w:t>11=31</w:t>
      </w:r>
      <w:r>
        <w:t> мм.</w:t>
      </w:r>
    </w:p>
    <w:p w:rsidR="00396434" w:rsidRDefault="00396434" w:rsidP="00396434">
      <w:pPr>
        <w:pStyle w:val="3"/>
        <w:spacing w:after="0"/>
        <w:ind w:left="0"/>
      </w:pPr>
      <w:r>
        <w:t>Диаметр отверстия под нарезание метрической резьбы определим по табл. 26</w:t>
      </w:r>
      <w:r w:rsidR="00F557E5">
        <w:t xml:space="preserve"> </w:t>
      </w:r>
      <w:hyperlink r:id="rId20" w:tooltip="СПРАВОЧНОЕ РУКОВОДСТВО К ЗАДАНИЯМ ПО МАШИНОСТРОИТЕЛЬНОМУ ЧЕРЧЕНИЮ" w:history="1">
        <w:r w:rsidR="00F557E5" w:rsidRPr="00AF5DBC">
          <w:rPr>
            <w:rStyle w:val="a8"/>
          </w:rPr>
          <w:t>[1,</w:t>
        </w:r>
        <w:r w:rsidR="00F557E5">
          <w:rPr>
            <w:rStyle w:val="a8"/>
          </w:rPr>
          <w:t> </w:t>
        </w:r>
        <w:r w:rsidR="00F557E5" w:rsidRPr="00AF5DBC">
          <w:rPr>
            <w:rStyle w:val="a8"/>
          </w:rPr>
          <w:t>с.</w:t>
        </w:r>
        <w:r w:rsidR="00F557E5">
          <w:rPr>
            <w:rStyle w:val="a8"/>
          </w:rPr>
          <w:t> </w:t>
        </w:r>
        <w:r w:rsidR="00F557E5" w:rsidRPr="00AF5DBC">
          <w:rPr>
            <w:rStyle w:val="a8"/>
          </w:rPr>
          <w:t>59]</w:t>
        </w:r>
      </w:hyperlink>
      <w:r>
        <w:t xml:space="preserve">. При номинальном диаметре резьбы 12 мм и шаге резьбы 1,75 мм номинальный диаметр отверстия под резьбу с полем допуска </w:t>
      </w:r>
      <w:r w:rsidR="00CC558A">
        <w:rPr>
          <w:rFonts w:ascii="GOST type B" w:hAnsi="GOST type B" w:cs="Arial"/>
          <w:b/>
          <w:i/>
        </w:rPr>
        <w:t>6</w:t>
      </w:r>
      <w:r w:rsidRPr="00B3329B">
        <w:rPr>
          <w:rFonts w:ascii="GOST type B" w:hAnsi="GOST type B" w:cs="Arial"/>
          <w:b/>
          <w:i/>
          <w:lang w:val="en-US"/>
        </w:rPr>
        <w:t>H</w:t>
      </w:r>
      <w:r>
        <w:t xml:space="preserve"> – </w:t>
      </w:r>
      <w:r w:rsidRPr="00B3329B">
        <w:rPr>
          <w:rFonts w:ascii="GOST type B" w:hAnsi="GOST type B" w:cs="Arial"/>
          <w:b/>
          <w:bCs/>
          <w:i/>
          <w:lang w:val="en-US"/>
        </w:rPr>
        <w:t>d</w:t>
      </w:r>
      <w:r w:rsidR="009947DF" w:rsidRPr="009947DF">
        <w:rPr>
          <w:rFonts w:ascii="GOST type B" w:hAnsi="GOST type B" w:cs="Arial"/>
          <w:b/>
          <w:bCs/>
          <w:i/>
          <w:vertAlign w:val="subscript"/>
        </w:rPr>
        <w:t>1</w:t>
      </w:r>
      <w:r>
        <w:rPr>
          <w:rFonts w:ascii="Arial" w:hAnsi="Arial" w:cs="Arial"/>
          <w:b/>
          <w:bCs/>
        </w:rPr>
        <w:t> </w:t>
      </w:r>
      <w:r>
        <w:rPr>
          <w:rFonts w:ascii="Arial" w:hAnsi="Arial" w:cs="Arial"/>
        </w:rPr>
        <w:t>=</w:t>
      </w:r>
      <w:r w:rsidRPr="004E26FF">
        <w:rPr>
          <w:rFonts w:ascii="GOST type B" w:hAnsi="GOST type B" w:cs="Arial"/>
          <w:b/>
          <w:bCs/>
          <w:i/>
        </w:rPr>
        <w:t>10,2</w:t>
      </w:r>
      <w:r>
        <w:t> мм. Длина резьбы глухого отверстия под винт</w:t>
      </w:r>
    </w:p>
    <w:p w:rsidR="00396434" w:rsidRDefault="00396434" w:rsidP="00396434">
      <w:pPr>
        <w:pStyle w:val="3"/>
        <w:spacing w:after="0"/>
        <w:ind w:left="284" w:firstLine="2126"/>
      </w:pPr>
      <w:r w:rsidRPr="00B3329B">
        <w:rPr>
          <w:rFonts w:ascii="GOST type B" w:hAnsi="GOST type B" w:cs="Arial"/>
          <w:b/>
          <w:bCs/>
          <w:i/>
          <w:iCs/>
          <w:lang w:val="en-US"/>
        </w:rPr>
        <w:t>L</w:t>
      </w:r>
      <w:r>
        <w:rPr>
          <w:rFonts w:ascii="Arial" w:hAnsi="Arial" w:cs="Arial"/>
          <w:b/>
          <w:bCs/>
          <w:i/>
          <w:iCs/>
          <w:vertAlign w:val="subscript"/>
        </w:rPr>
        <w:t>1</w:t>
      </w:r>
      <w:r>
        <w:rPr>
          <w:rFonts w:ascii="Arial" w:hAnsi="Arial" w:cs="Arial"/>
          <w:b/>
          <w:bCs/>
          <w:vertAlign w:val="subscript"/>
        </w:rPr>
        <w:t xml:space="preserve"> </w:t>
      </w:r>
      <w:r>
        <w:rPr>
          <w:rFonts w:ascii="Arial" w:hAnsi="Arial" w:cs="Arial"/>
        </w:rPr>
        <w:t>=</w:t>
      </w:r>
      <w:r>
        <w:rPr>
          <w:rFonts w:ascii="Arial" w:hAnsi="Arial" w:cs="Arial"/>
          <w:b/>
          <w:bCs/>
          <w:i/>
          <w:iCs/>
        </w:rPr>
        <w:t>ℓ</w:t>
      </w:r>
      <w:r>
        <w:rPr>
          <w:rFonts w:ascii="Arial" w:hAnsi="Arial" w:cs="Arial"/>
          <w:b/>
          <w:bCs/>
          <w:i/>
          <w:iCs/>
          <w:vertAlign w:val="subscript"/>
        </w:rPr>
        <w:t>1</w:t>
      </w:r>
      <w:r w:rsidRPr="00C45510">
        <w:rPr>
          <w:rFonts w:ascii="Arial" w:hAnsi="Arial" w:cs="Arial"/>
          <w:b/>
          <w:bCs/>
          <w:sz w:val="6"/>
          <w:szCs w:val="6"/>
        </w:rPr>
        <w:t xml:space="preserve"> </w:t>
      </w:r>
      <w:r w:rsidRPr="00215E29">
        <w:rPr>
          <w:rFonts w:ascii="Arial" w:hAnsi="Arial" w:cs="Arial"/>
          <w:bCs/>
        </w:rPr>
        <w:t>+</w:t>
      </w:r>
      <w:r>
        <w:rPr>
          <w:rFonts w:ascii="Arial" w:hAnsi="Arial" w:cs="Arial"/>
          <w:b/>
          <w:bCs/>
          <w:i/>
          <w:iCs/>
        </w:rPr>
        <w:t>ℓ</w:t>
      </w:r>
      <w:r>
        <w:rPr>
          <w:rFonts w:ascii="Arial" w:hAnsi="Arial" w:cs="Arial"/>
          <w:b/>
          <w:bCs/>
          <w:i/>
          <w:iCs/>
          <w:vertAlign w:val="subscript"/>
        </w:rPr>
        <w:t>5</w:t>
      </w:r>
      <w:r w:rsidRPr="00C45510">
        <w:rPr>
          <w:rFonts w:ascii="Arial" w:hAnsi="Arial" w:cs="Arial"/>
          <w:b/>
          <w:bCs/>
          <w:sz w:val="6"/>
          <w:szCs w:val="6"/>
        </w:rPr>
        <w:t xml:space="preserve"> </w:t>
      </w:r>
      <w:r>
        <w:rPr>
          <w:rFonts w:ascii="Arial" w:hAnsi="Arial" w:cs="Arial"/>
        </w:rPr>
        <w:t>=</w:t>
      </w:r>
      <w:r w:rsidRPr="00215E29">
        <w:rPr>
          <w:rFonts w:ascii="GOST type B" w:hAnsi="GOST type B" w:cs="Arial"/>
          <w:b/>
          <w:bCs/>
        </w:rPr>
        <w:t>15</w:t>
      </w:r>
      <w:r w:rsidRPr="00C45510">
        <w:rPr>
          <w:rFonts w:ascii="Arial" w:hAnsi="Arial" w:cs="Arial"/>
          <w:b/>
          <w:bCs/>
          <w:sz w:val="6"/>
          <w:szCs w:val="6"/>
        </w:rPr>
        <w:t xml:space="preserve"> </w:t>
      </w:r>
      <w:r w:rsidRPr="00215E29">
        <w:rPr>
          <w:rFonts w:ascii="Arial" w:hAnsi="Arial" w:cs="Arial"/>
          <w:bCs/>
        </w:rPr>
        <w:t>+</w:t>
      </w:r>
      <w:r w:rsidRPr="00215E29">
        <w:rPr>
          <w:rFonts w:ascii="GOST type B" w:hAnsi="GOST type B" w:cs="Arial"/>
          <w:b/>
          <w:bCs/>
        </w:rPr>
        <w:t>5</w:t>
      </w:r>
      <w:proofErr w:type="gramStart"/>
      <w:r w:rsidRPr="00215E29">
        <w:rPr>
          <w:rFonts w:ascii="GOST type B" w:hAnsi="GOST type B" w:cs="Arial"/>
          <w:b/>
          <w:bCs/>
        </w:rPr>
        <w:t>,0</w:t>
      </w:r>
      <w:proofErr w:type="gramEnd"/>
      <w:r>
        <w:rPr>
          <w:rFonts w:ascii="Arial" w:hAnsi="Arial" w:cs="Arial"/>
        </w:rPr>
        <w:t>=</w:t>
      </w:r>
      <w:r w:rsidRPr="00215E29">
        <w:rPr>
          <w:rFonts w:ascii="GOST type B" w:hAnsi="GOST type B" w:cs="Arial"/>
          <w:b/>
          <w:bCs/>
        </w:rPr>
        <w:t>20</w:t>
      </w:r>
      <w:r>
        <w:t> мм.</w:t>
      </w:r>
    </w:p>
    <w:p w:rsidR="00FA023E" w:rsidRPr="00FA023E" w:rsidRDefault="00FA023E" w:rsidP="00FA023E">
      <w:pPr>
        <w:pStyle w:val="3"/>
        <w:spacing w:after="0"/>
        <w:ind w:left="284" w:hanging="284"/>
        <w:jc w:val="center"/>
      </w:pPr>
      <w:r>
        <w:rPr>
          <w:noProof/>
        </w:rPr>
        <w:drawing>
          <wp:inline distT="0" distB="0" distL="0" distR="0">
            <wp:extent cx="6876415" cy="2736850"/>
            <wp:effectExtent l="19050" t="0" r="635" b="0"/>
            <wp:docPr id="5" name="Рисунок 4" descr="img_02012018_200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012018_200142.jpg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876415" cy="273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660" w:rsidRDefault="007A6660" w:rsidP="007A6660">
      <w:pPr>
        <w:pStyle w:val="ab"/>
        <w:spacing w:before="0" w:after="0"/>
      </w:pPr>
      <w:r>
        <w:t>Рис. 4. Глухое отверстие с резьбой</w:t>
      </w:r>
    </w:p>
    <w:p w:rsidR="00396434" w:rsidRPr="003D5F7C" w:rsidRDefault="00396434" w:rsidP="00396434">
      <w:pPr>
        <w:pStyle w:val="3"/>
        <w:spacing w:after="0"/>
        <w:ind w:left="0"/>
      </w:pPr>
      <w:r>
        <w:t xml:space="preserve">Диаметр </w:t>
      </w:r>
      <w:r w:rsidR="00543C79" w:rsidRPr="00543C79">
        <w:rPr>
          <w:rFonts w:ascii="GOST type B" w:hAnsi="GOST type B"/>
          <w:b/>
          <w:i/>
          <w:lang w:val="en-US"/>
        </w:rPr>
        <w:t>d</w:t>
      </w:r>
      <w:r w:rsidR="00543C79" w:rsidRPr="00543C79">
        <w:rPr>
          <w:rFonts w:ascii="GOST type B" w:hAnsi="GOST type B"/>
          <w:b/>
          <w:i/>
          <w:vertAlign w:val="subscript"/>
        </w:rPr>
        <w:t>2</w:t>
      </w:r>
      <w:r w:rsidR="00543C79" w:rsidRPr="00543C79">
        <w:t xml:space="preserve"> </w:t>
      </w:r>
      <w:r w:rsidR="00316A0D">
        <w:t xml:space="preserve">(рис. 5) </w:t>
      </w:r>
      <w:r>
        <w:t>гладкого отверстия в присоединяемой детали определим по табл.</w:t>
      </w:r>
      <w:r w:rsidR="00316A0D">
        <w:t> </w:t>
      </w:r>
      <w:r>
        <w:t>26</w:t>
      </w:r>
      <w:r w:rsidR="00F557E5">
        <w:t xml:space="preserve"> </w:t>
      </w:r>
      <w:hyperlink r:id="rId22" w:tooltip="СПРАВОЧНОЕ РУКОВОДСТВО К ЗАДАНИЯМ ПО МАШИНОСТРОИТЕЛЬНОМУ ЧЕРЧЕНИЮ" w:history="1">
        <w:r w:rsidR="00F557E5" w:rsidRPr="00AF5DBC">
          <w:rPr>
            <w:rStyle w:val="a8"/>
          </w:rPr>
          <w:t>[1,</w:t>
        </w:r>
        <w:r w:rsidR="00543C79">
          <w:rPr>
            <w:rStyle w:val="a8"/>
            <w:lang w:val="en-US"/>
          </w:rPr>
          <w:t> </w:t>
        </w:r>
        <w:r w:rsidR="00F557E5" w:rsidRPr="00AF5DBC">
          <w:rPr>
            <w:rStyle w:val="a8"/>
          </w:rPr>
          <w:t>с.</w:t>
        </w:r>
        <w:r w:rsidR="00543C79">
          <w:rPr>
            <w:rStyle w:val="a8"/>
            <w:lang w:val="en-US"/>
          </w:rPr>
          <w:t> </w:t>
        </w:r>
        <w:r w:rsidR="00F557E5" w:rsidRPr="00AF5DBC">
          <w:rPr>
            <w:rStyle w:val="a8"/>
          </w:rPr>
          <w:t>59]</w:t>
        </w:r>
      </w:hyperlink>
      <w:r>
        <w:t xml:space="preserve">. При диаметре стержня винта 12 мм диаметр отверстия </w:t>
      </w:r>
      <w:r w:rsidR="00543C79" w:rsidRPr="00543C79">
        <w:rPr>
          <w:rFonts w:ascii="GOST type B" w:hAnsi="GOST type B"/>
          <w:b/>
          <w:i/>
          <w:lang w:val="en-US"/>
        </w:rPr>
        <w:t>d</w:t>
      </w:r>
      <w:r w:rsidR="00543C79" w:rsidRPr="00543C79">
        <w:rPr>
          <w:rFonts w:ascii="GOST type B" w:hAnsi="GOST type B"/>
          <w:b/>
          <w:i/>
          <w:vertAlign w:val="subscript"/>
        </w:rPr>
        <w:t>2</w:t>
      </w:r>
      <w:r w:rsidR="00543C79" w:rsidRPr="00543C79">
        <w:rPr>
          <w:rFonts w:ascii="GOST type B" w:hAnsi="GOST type B"/>
          <w:b/>
          <w:i/>
        </w:rPr>
        <w:t>=</w:t>
      </w:r>
      <w:r w:rsidRPr="004E26FF">
        <w:rPr>
          <w:rFonts w:ascii="GOST type B" w:hAnsi="GOST type B" w:cs="Arial"/>
          <w:b/>
          <w:bCs/>
          <w:i/>
        </w:rPr>
        <w:t>14</w:t>
      </w:r>
      <w:r>
        <w:t> мм.</w:t>
      </w:r>
      <w:r w:rsidR="00316A0D">
        <w:t xml:space="preserve"> Размер </w:t>
      </w:r>
      <w:r w:rsidR="00316A0D" w:rsidRPr="00316A0D">
        <w:rPr>
          <w:rFonts w:ascii="GOST type B" w:hAnsi="GOST type B"/>
          <w:b/>
          <w:i/>
          <w:lang w:val="en-US"/>
        </w:rPr>
        <w:t>D</w:t>
      </w:r>
      <w:r w:rsidR="00316A0D" w:rsidRPr="00316A0D">
        <w:t xml:space="preserve"> </w:t>
      </w:r>
      <w:r w:rsidR="00316A0D">
        <w:t xml:space="preserve">зенковки под голову винта определим по табл. 27 </w:t>
      </w:r>
      <w:hyperlink r:id="rId23" w:tooltip="СПРАВОЧНОЕ РУКОВОДСТВО К ЗАДАНИЯМ ПО МАШИНОСТРОИТЕЛЬНОМУ ЧЕРЧЕНИЮ" w:history="1">
        <w:r w:rsidR="00316A0D" w:rsidRPr="00AF5DBC">
          <w:rPr>
            <w:rStyle w:val="a8"/>
          </w:rPr>
          <w:t>[1,</w:t>
        </w:r>
        <w:r w:rsidR="00316A0D">
          <w:rPr>
            <w:rStyle w:val="a8"/>
            <w:lang w:val="en-US"/>
          </w:rPr>
          <w:t> </w:t>
        </w:r>
        <w:r w:rsidR="00316A0D" w:rsidRPr="00AF5DBC">
          <w:rPr>
            <w:rStyle w:val="a8"/>
          </w:rPr>
          <w:t>с.</w:t>
        </w:r>
        <w:r w:rsidR="00316A0D">
          <w:rPr>
            <w:rStyle w:val="a8"/>
            <w:lang w:val="en-US"/>
          </w:rPr>
          <w:t> </w:t>
        </w:r>
        <w:r w:rsidR="00316A0D">
          <w:rPr>
            <w:rStyle w:val="a8"/>
          </w:rPr>
          <w:t>60</w:t>
        </w:r>
        <w:r w:rsidR="00316A0D" w:rsidRPr="00AF5DBC">
          <w:rPr>
            <w:rStyle w:val="a8"/>
          </w:rPr>
          <w:t>]</w:t>
        </w:r>
      </w:hyperlink>
      <w:r w:rsidR="00316A0D">
        <w:t>.</w:t>
      </w:r>
      <w:r w:rsidR="003D5F7C" w:rsidRPr="003D5F7C">
        <w:t xml:space="preserve"> </w:t>
      </w:r>
      <w:r w:rsidR="003D5F7C">
        <w:t>При диаметре стержня винта 12 мм диаметр</w:t>
      </w:r>
      <w:r w:rsidR="003D5F7C" w:rsidRPr="003D5F7C">
        <w:rPr>
          <w:rFonts w:ascii="GOST type B" w:hAnsi="GOST type B"/>
          <w:b/>
          <w:i/>
        </w:rPr>
        <w:t xml:space="preserve"> </w:t>
      </w:r>
      <w:r w:rsidR="003D5F7C">
        <w:t>зенковки</w:t>
      </w:r>
      <w:r w:rsidR="003D5F7C" w:rsidRPr="003D5F7C">
        <w:rPr>
          <w:rFonts w:ascii="GOST type B" w:hAnsi="GOST type B"/>
          <w:b/>
          <w:i/>
        </w:rPr>
        <w:t xml:space="preserve"> </w:t>
      </w:r>
      <w:r w:rsidR="003D5F7C" w:rsidRPr="00316A0D">
        <w:rPr>
          <w:rFonts w:ascii="GOST type B" w:hAnsi="GOST type B"/>
          <w:b/>
          <w:i/>
          <w:lang w:val="en-US"/>
        </w:rPr>
        <w:t>D</w:t>
      </w:r>
      <w:r w:rsidR="003D5F7C">
        <w:rPr>
          <w:rFonts w:ascii="GOST type B" w:hAnsi="GOST type B"/>
          <w:b/>
          <w:i/>
        </w:rPr>
        <w:t xml:space="preserve">=24 </w:t>
      </w:r>
      <w:r w:rsidR="003D5F7C">
        <w:t>мм.</w:t>
      </w:r>
    </w:p>
    <w:p w:rsidR="00977AAF" w:rsidRDefault="00EF6FD0" w:rsidP="00EF6FD0">
      <w:pPr>
        <w:ind w:firstLine="0"/>
        <w:jc w:val="center"/>
      </w:pPr>
      <w:r>
        <w:rPr>
          <w:noProof/>
        </w:rPr>
        <w:drawing>
          <wp:inline distT="0" distB="0" distL="0" distR="0">
            <wp:extent cx="4609048" cy="2330335"/>
            <wp:effectExtent l="19050" t="0" r="1052" b="0"/>
            <wp:docPr id="4" name="Рисунок 3" descr="img_04012018_130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4012018_130127.jpg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609048" cy="233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48C0" w:rsidRDefault="000A48C0" w:rsidP="000A48C0">
      <w:pPr>
        <w:pStyle w:val="ab"/>
        <w:spacing w:before="0" w:after="0"/>
      </w:pPr>
      <w:r>
        <w:t>Рис. 5.</w:t>
      </w:r>
      <w:r w:rsidR="00D14896" w:rsidRPr="00D14896">
        <w:rPr>
          <w:rFonts w:ascii="TimesNewRomanPS-BoldMT" w:eastAsiaTheme="minorHAnsi" w:hAnsi="TimesNewRomanPS-BoldMT" w:cs="TimesNewRomanPS-BoldMT"/>
          <w:b w:val="0"/>
          <w:bCs w:val="0"/>
          <w:szCs w:val="28"/>
          <w:lang w:eastAsia="en-US"/>
        </w:rPr>
        <w:t xml:space="preserve"> </w:t>
      </w:r>
      <w:r w:rsidR="00D14896" w:rsidRPr="00D14896">
        <w:t>Зенкование под головки винтов</w:t>
      </w:r>
    </w:p>
    <w:p w:rsidR="00210AE7" w:rsidRDefault="009B728A" w:rsidP="00CC558A">
      <w:pPr>
        <w:pStyle w:val="3"/>
        <w:spacing w:after="0"/>
        <w:ind w:left="0"/>
      </w:pPr>
      <w:r>
        <w:t xml:space="preserve">На рис. 6 приведён пример выполнения сборочного чертежа </w:t>
      </w:r>
      <w:r>
        <w:rPr>
          <w:rFonts w:ascii="Arial Unicode MS" w:eastAsia="Arial Unicode MS" w:hAnsi="Arial Unicode MS" w:cs="Arial Unicode MS" w:hint="eastAsia"/>
        </w:rPr>
        <w:t>«</w:t>
      </w:r>
      <w:r>
        <w:t>Соединение винтом</w:t>
      </w:r>
      <w:r>
        <w:rPr>
          <w:rFonts w:ascii="Arial Unicode MS" w:eastAsia="Arial Unicode MS" w:hAnsi="Arial Unicode MS" w:cs="Arial Unicode MS" w:hint="eastAsia"/>
        </w:rPr>
        <w:t>»</w:t>
      </w:r>
      <w:r w:rsidR="00210AE7">
        <w:t>.</w:t>
      </w:r>
    </w:p>
    <w:p w:rsidR="00CC558A" w:rsidRDefault="007B054A" w:rsidP="007B054A">
      <w:pPr>
        <w:autoSpaceDE w:val="0"/>
        <w:autoSpaceDN w:val="0"/>
        <w:adjustRightInd w:val="0"/>
        <w:ind w:firstLine="0"/>
        <w:jc w:val="left"/>
      </w:pPr>
      <w:r>
        <w:rPr>
          <w:rFonts w:ascii="TimesNewRomanPSMT" w:eastAsiaTheme="minorHAnsi" w:hAnsi="TimesNewRomanPSMT" w:cs="TimesNewRomanPSMT"/>
          <w:szCs w:val="28"/>
          <w:lang w:eastAsia="en-US"/>
        </w:rPr>
        <w:lastRenderedPageBreak/>
        <w:t>Кроме изображений сборочный чертеж должен содержать номера позиций составных частей, входящих в изделие согласно спецификации</w:t>
      </w:r>
      <w:r w:rsidR="006F278D">
        <w:rPr>
          <w:rFonts w:ascii="TimesNewRomanPSMT" w:eastAsiaTheme="minorHAnsi" w:hAnsi="TimesNewRomanPSMT" w:cs="TimesNewRomanPSMT"/>
          <w:szCs w:val="28"/>
          <w:lang w:eastAsia="en-US"/>
        </w:rPr>
        <w:t xml:space="preserve"> </w:t>
      </w:r>
      <w:hyperlink r:id="rId25" w:tooltip="СПРАВОЧНОЕ РУКОВОДСТВО К ЗАДАНИЯМ ПО МАШИНОСТРОИТЕЛЬНОМУ ЧЕРЧЕНИЮ" w:history="1">
        <w:r w:rsidR="006F278D" w:rsidRPr="00AF5DBC">
          <w:rPr>
            <w:rStyle w:val="a8"/>
          </w:rPr>
          <w:t>[1,</w:t>
        </w:r>
        <w:r w:rsidR="006F278D">
          <w:rPr>
            <w:rStyle w:val="a8"/>
            <w:lang w:val="en-US"/>
          </w:rPr>
          <w:t> </w:t>
        </w:r>
        <w:r w:rsidR="006F278D" w:rsidRPr="00AF5DBC">
          <w:rPr>
            <w:rStyle w:val="a8"/>
          </w:rPr>
          <w:t>с.</w:t>
        </w:r>
        <w:r w:rsidR="006F278D">
          <w:rPr>
            <w:rStyle w:val="a8"/>
            <w:lang w:val="en-US"/>
          </w:rPr>
          <w:t> </w:t>
        </w:r>
        <w:r w:rsidR="006F278D">
          <w:rPr>
            <w:rStyle w:val="a8"/>
          </w:rPr>
          <w:t>96</w:t>
        </w:r>
        <w:r w:rsidR="006F278D" w:rsidRPr="00AF5DBC">
          <w:rPr>
            <w:rStyle w:val="a8"/>
          </w:rPr>
          <w:t>]</w:t>
        </w:r>
      </w:hyperlink>
      <w:r w:rsidR="00210AE7">
        <w:t>.</w:t>
      </w:r>
    </w:p>
    <w:p w:rsidR="00BB10A3" w:rsidRPr="007B054A" w:rsidRDefault="00BB10A3" w:rsidP="001B7E60">
      <w:pPr>
        <w:autoSpaceDE w:val="0"/>
        <w:autoSpaceDN w:val="0"/>
        <w:adjustRightInd w:val="0"/>
        <w:ind w:firstLine="0"/>
        <w:jc w:val="left"/>
        <w:rPr>
          <w:sz w:val="16"/>
          <w:szCs w:val="16"/>
        </w:rPr>
      </w:pPr>
      <w:r w:rsidRPr="007B054A">
        <w:rPr>
          <w:noProof/>
          <w:sz w:val="16"/>
          <w:szCs w:val="16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405880" cy="9078595"/>
            <wp:effectExtent l="19050" t="19050" r="13970" b="27305"/>
            <wp:wrapSquare wrapText="bothSides"/>
            <wp:docPr id="6" name="Рисунок 5" descr="img_04012018_140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4012018_140118.jpg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405880" cy="90785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BB10A3" w:rsidRDefault="00BB10A3" w:rsidP="00BB10A3">
      <w:pPr>
        <w:pStyle w:val="ab"/>
        <w:spacing w:before="0" w:after="0"/>
      </w:pPr>
      <w:r>
        <w:t xml:space="preserve">Рис. 6. Пример выполнения сборочного чертежа </w:t>
      </w:r>
      <w:r>
        <w:rPr>
          <w:rFonts w:ascii="Arial Unicode MS" w:eastAsia="Arial Unicode MS" w:hAnsi="Arial Unicode MS" w:cs="Arial Unicode MS" w:hint="eastAsia"/>
        </w:rPr>
        <w:t>«</w:t>
      </w:r>
      <w:r>
        <w:t>Соединение винтом</w:t>
      </w:r>
      <w:r>
        <w:rPr>
          <w:rFonts w:ascii="Arial Unicode MS" w:eastAsia="Arial Unicode MS" w:hAnsi="Arial Unicode MS" w:cs="Arial Unicode MS" w:hint="eastAsia"/>
        </w:rPr>
        <w:t>»</w:t>
      </w:r>
    </w:p>
    <w:p w:rsidR="007B054A" w:rsidRDefault="007B054A">
      <w:pPr>
        <w:spacing w:after="200" w:line="276" w:lineRule="auto"/>
        <w:ind w:firstLine="0"/>
        <w:jc w:val="left"/>
        <w:rPr>
          <w:rFonts w:ascii="TimesNewRomanPSMT" w:eastAsiaTheme="minorHAnsi" w:hAnsi="TimesNewRomanPSMT" w:cs="TimesNewRomanPSMT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Cs w:val="28"/>
          <w:lang w:eastAsia="en-US"/>
        </w:rPr>
        <w:br w:type="page"/>
      </w:r>
    </w:p>
    <w:p w:rsidR="001B7E60" w:rsidRDefault="00727D80" w:rsidP="007B054A">
      <w:pPr>
        <w:pStyle w:val="3"/>
        <w:spacing w:after="0"/>
        <w:ind w:left="0"/>
      </w:pPr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489700" cy="9196070"/>
            <wp:effectExtent l="19050" t="19050" r="25400" b="24130"/>
            <wp:wrapSquare wrapText="bothSides"/>
            <wp:docPr id="7" name="Рисунок 6" descr="img_04012018_140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4012018_140123.jpg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489700" cy="91960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1B7E60">
        <w:t>На рис. 7 –</w:t>
      </w:r>
      <w:r w:rsidR="001B7E60" w:rsidRPr="00210AE7">
        <w:t xml:space="preserve"> </w:t>
      </w:r>
      <w:r w:rsidR="001B7E60">
        <w:t>пример спецификации к этому чертежу.</w:t>
      </w:r>
      <w:r w:rsidR="007B054A">
        <w:t xml:space="preserve"> </w:t>
      </w:r>
      <w:r w:rsidR="001B7E60">
        <w:rPr>
          <w:rFonts w:ascii="TimesNewRomanPSMT" w:eastAsiaTheme="minorHAnsi" w:hAnsi="TimesNewRomanPSMT" w:cs="TimesNewRomanPSMT"/>
          <w:szCs w:val="28"/>
          <w:lang w:eastAsia="en-US"/>
        </w:rPr>
        <w:t>Форма и порядок заполнения спецификации установлены ГОСТ 2.106-96.</w:t>
      </w:r>
      <w:r w:rsidR="001B7E60">
        <w:t xml:space="preserve"> </w:t>
      </w:r>
    </w:p>
    <w:p w:rsidR="00727D80" w:rsidRDefault="00727D80" w:rsidP="00773418">
      <w:pPr>
        <w:pStyle w:val="ab"/>
        <w:spacing w:before="0" w:after="0"/>
      </w:pPr>
      <w:r>
        <w:t xml:space="preserve">Рис. 7. Пример выполнения спецификации сборочного чертежа </w:t>
      </w:r>
      <w:r w:rsidRPr="00773418">
        <w:rPr>
          <w:rFonts w:hint="eastAsia"/>
        </w:rPr>
        <w:t>«</w:t>
      </w:r>
      <w:r>
        <w:t>Соединение винтом</w:t>
      </w:r>
      <w:r w:rsidRPr="00773418">
        <w:rPr>
          <w:rFonts w:hint="eastAsia"/>
        </w:rPr>
        <w:t>»</w:t>
      </w:r>
    </w:p>
    <w:p w:rsidR="00254325" w:rsidRDefault="00254325">
      <w:pPr>
        <w:spacing w:after="200" w:line="276" w:lineRule="auto"/>
        <w:ind w:firstLine="0"/>
        <w:jc w:val="left"/>
      </w:pPr>
      <w:r>
        <w:br w:type="page"/>
      </w:r>
    </w:p>
    <w:p w:rsidR="002C26EE" w:rsidRDefault="002C26EE" w:rsidP="002C26EE">
      <w:pPr>
        <w:pStyle w:val="3"/>
        <w:spacing w:after="0"/>
        <w:ind w:left="0"/>
      </w:pPr>
      <w:r>
        <w:lastRenderedPageBreak/>
        <w:t xml:space="preserve">На рис. 8 приведён пример выполнения сборочного чертежа </w:t>
      </w:r>
      <w:r>
        <w:rPr>
          <w:rFonts w:ascii="Arial Unicode MS" w:eastAsia="Arial Unicode MS" w:hAnsi="Arial Unicode MS" w:cs="Arial Unicode MS" w:hint="eastAsia"/>
        </w:rPr>
        <w:t>«</w:t>
      </w:r>
      <w:r>
        <w:t>Соединение винтом</w:t>
      </w:r>
      <w:r>
        <w:rPr>
          <w:rFonts w:ascii="Arial Unicode MS" w:eastAsia="Arial Unicode MS" w:hAnsi="Arial Unicode MS" w:cs="Arial Unicode MS" w:hint="eastAsia"/>
        </w:rPr>
        <w:t>»</w:t>
      </w:r>
      <w:r>
        <w:rPr>
          <w:rFonts w:ascii="Arial Unicode MS" w:eastAsia="Arial Unicode MS" w:hAnsi="Arial Unicode MS" w:cs="Arial Unicode MS"/>
        </w:rPr>
        <w:t xml:space="preserve"> </w:t>
      </w:r>
      <w:r w:rsidRPr="002C26EE">
        <w:t>с полукруглой головкой</w:t>
      </w:r>
      <w:r>
        <w:t xml:space="preserve"> ГОСТ 17473-80.</w:t>
      </w:r>
    </w:p>
    <w:p w:rsidR="00254325" w:rsidRDefault="00254325" w:rsidP="00773418">
      <w:pPr>
        <w:pStyle w:val="ab"/>
        <w:spacing w:before="0" w:after="0"/>
      </w:pPr>
      <w:r w:rsidRPr="00254325"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184331" cy="8807450"/>
            <wp:effectExtent l="19050" t="19050" r="21056" b="13035"/>
            <wp:wrapSquare wrapText="bothSides"/>
            <wp:docPr id="9" name="Рисунок 7" descr="img_04012018_170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4012018_170109.jpg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189244" cy="88071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254325" w:rsidRDefault="002C26EE" w:rsidP="00773418">
      <w:pPr>
        <w:pStyle w:val="ab"/>
        <w:spacing w:before="0" w:after="0"/>
      </w:pPr>
      <w:r>
        <w:t>Рис. 8. Пример выполнения сборочного чертежа винтом с полукруглой головкой</w:t>
      </w:r>
    </w:p>
    <w:p w:rsidR="00254325" w:rsidRDefault="00254325" w:rsidP="00773418">
      <w:pPr>
        <w:pStyle w:val="ab"/>
        <w:spacing w:before="0" w:after="0"/>
      </w:pPr>
    </w:p>
    <w:p w:rsidR="00254325" w:rsidRDefault="00254325" w:rsidP="00773418">
      <w:pPr>
        <w:pStyle w:val="ab"/>
        <w:spacing w:before="0" w:after="0"/>
      </w:pPr>
    </w:p>
    <w:p w:rsidR="00254325" w:rsidRDefault="00254325" w:rsidP="00773418">
      <w:pPr>
        <w:pStyle w:val="ab"/>
        <w:spacing w:before="0" w:after="0"/>
      </w:pPr>
    </w:p>
    <w:p w:rsidR="00254325" w:rsidRDefault="00254325" w:rsidP="00773418">
      <w:pPr>
        <w:pStyle w:val="ab"/>
        <w:spacing w:before="0" w:after="0"/>
      </w:pPr>
    </w:p>
    <w:p w:rsidR="00254325" w:rsidRDefault="00254325" w:rsidP="00773418">
      <w:pPr>
        <w:pStyle w:val="ab"/>
        <w:spacing w:before="0" w:after="0"/>
      </w:pPr>
    </w:p>
    <w:p w:rsidR="002C26EE" w:rsidRDefault="002C26EE" w:rsidP="00773418">
      <w:pPr>
        <w:pStyle w:val="ab"/>
        <w:spacing w:before="0" w:after="0"/>
      </w:pPr>
    </w:p>
    <w:p w:rsidR="00254325" w:rsidRDefault="007A64F1" w:rsidP="00773418">
      <w:pPr>
        <w:pStyle w:val="ab"/>
        <w:spacing w:before="0" w:after="0"/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259830" cy="8917305"/>
            <wp:effectExtent l="19050" t="0" r="7620" b="0"/>
            <wp:wrapTopAndBottom/>
            <wp:docPr id="10" name="Рисунок 9" descr="img_04012018_170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4012018_170129.jpg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6259830" cy="891730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C26EE">
        <w:t xml:space="preserve">Рис. 9. Пример спецификации сборочного чертежа </w:t>
      </w:r>
      <w:r>
        <w:t>винтом с полукруглой головкой</w:t>
      </w:r>
    </w:p>
    <w:sectPr w:rsidR="00254325" w:rsidSect="00396434">
      <w:pgSz w:w="11906" w:h="16838"/>
      <w:pgMar w:top="340" w:right="510" w:bottom="340" w:left="567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ST type B"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396434"/>
    <w:rsid w:val="000205C3"/>
    <w:rsid w:val="000929E7"/>
    <w:rsid w:val="00096790"/>
    <w:rsid w:val="000A48C0"/>
    <w:rsid w:val="000A4AE0"/>
    <w:rsid w:val="000B6457"/>
    <w:rsid w:val="000D0E4E"/>
    <w:rsid w:val="000E02F1"/>
    <w:rsid w:val="001008F8"/>
    <w:rsid w:val="001A5791"/>
    <w:rsid w:val="001B7E60"/>
    <w:rsid w:val="001C19CC"/>
    <w:rsid w:val="001C2B55"/>
    <w:rsid w:val="001C3305"/>
    <w:rsid w:val="001F1018"/>
    <w:rsid w:val="001F6534"/>
    <w:rsid w:val="00210AE7"/>
    <w:rsid w:val="00210D0A"/>
    <w:rsid w:val="00254325"/>
    <w:rsid w:val="002A705E"/>
    <w:rsid w:val="002B1087"/>
    <w:rsid w:val="002C26EE"/>
    <w:rsid w:val="003133D6"/>
    <w:rsid w:val="00316A0D"/>
    <w:rsid w:val="003374B3"/>
    <w:rsid w:val="00375C57"/>
    <w:rsid w:val="00396434"/>
    <w:rsid w:val="003A1A11"/>
    <w:rsid w:val="003D29EA"/>
    <w:rsid w:val="003D5F7C"/>
    <w:rsid w:val="003E2DE8"/>
    <w:rsid w:val="00435B05"/>
    <w:rsid w:val="004A53B0"/>
    <w:rsid w:val="004B5CF9"/>
    <w:rsid w:val="004E26FF"/>
    <w:rsid w:val="00503B79"/>
    <w:rsid w:val="00505C75"/>
    <w:rsid w:val="00522098"/>
    <w:rsid w:val="00543C79"/>
    <w:rsid w:val="00546F46"/>
    <w:rsid w:val="00595767"/>
    <w:rsid w:val="005B0D6D"/>
    <w:rsid w:val="005D49BE"/>
    <w:rsid w:val="005F2156"/>
    <w:rsid w:val="00621505"/>
    <w:rsid w:val="00682B51"/>
    <w:rsid w:val="00686AD2"/>
    <w:rsid w:val="006F278D"/>
    <w:rsid w:val="006F7E3D"/>
    <w:rsid w:val="00727D80"/>
    <w:rsid w:val="00747980"/>
    <w:rsid w:val="00764D5D"/>
    <w:rsid w:val="00773418"/>
    <w:rsid w:val="0077770B"/>
    <w:rsid w:val="007A64F1"/>
    <w:rsid w:val="007A6660"/>
    <w:rsid w:val="007B054A"/>
    <w:rsid w:val="00807FE5"/>
    <w:rsid w:val="00817ED2"/>
    <w:rsid w:val="00850BA7"/>
    <w:rsid w:val="00856957"/>
    <w:rsid w:val="00893EB8"/>
    <w:rsid w:val="008A1E0A"/>
    <w:rsid w:val="008A73FD"/>
    <w:rsid w:val="008D0270"/>
    <w:rsid w:val="00977AAF"/>
    <w:rsid w:val="009947DF"/>
    <w:rsid w:val="009B728A"/>
    <w:rsid w:val="009E7A16"/>
    <w:rsid w:val="00A01D1A"/>
    <w:rsid w:val="00A10DF2"/>
    <w:rsid w:val="00A175A0"/>
    <w:rsid w:val="00A5654E"/>
    <w:rsid w:val="00A85E9D"/>
    <w:rsid w:val="00A911F1"/>
    <w:rsid w:val="00AB40CB"/>
    <w:rsid w:val="00BB10A3"/>
    <w:rsid w:val="00BD28E0"/>
    <w:rsid w:val="00BD3727"/>
    <w:rsid w:val="00C05B93"/>
    <w:rsid w:val="00C31F17"/>
    <w:rsid w:val="00CB339C"/>
    <w:rsid w:val="00CC558A"/>
    <w:rsid w:val="00D14896"/>
    <w:rsid w:val="00D34EC5"/>
    <w:rsid w:val="00D447B9"/>
    <w:rsid w:val="00DB4D4C"/>
    <w:rsid w:val="00DD1983"/>
    <w:rsid w:val="00E0148D"/>
    <w:rsid w:val="00E01D2C"/>
    <w:rsid w:val="00E649D7"/>
    <w:rsid w:val="00EA5103"/>
    <w:rsid w:val="00EE4DC5"/>
    <w:rsid w:val="00EF19AE"/>
    <w:rsid w:val="00EF4FD6"/>
    <w:rsid w:val="00EF6FD0"/>
    <w:rsid w:val="00F22ADD"/>
    <w:rsid w:val="00F23431"/>
    <w:rsid w:val="00F557E5"/>
    <w:rsid w:val="00F80C94"/>
    <w:rsid w:val="00FA023E"/>
    <w:rsid w:val="00FF3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434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96434"/>
    <w:pPr>
      <w:keepNext/>
      <w:spacing w:before="240" w:after="60"/>
      <w:outlineLvl w:val="3"/>
    </w:pPr>
    <w:rPr>
      <w:rFonts w:ascii="Arial" w:hAnsi="Arial" w:cs="Arial"/>
      <w:b/>
      <w:i/>
      <w:sz w:val="26"/>
      <w:szCs w:val="26"/>
    </w:rPr>
  </w:style>
  <w:style w:type="paragraph" w:styleId="5">
    <w:name w:val="heading 5"/>
    <w:basedOn w:val="a"/>
    <w:next w:val="a"/>
    <w:link w:val="50"/>
    <w:qFormat/>
    <w:rsid w:val="00396434"/>
    <w:pPr>
      <w:keepNext/>
      <w:spacing w:before="120" w:after="60"/>
      <w:ind w:firstLine="0"/>
      <w:jc w:val="center"/>
      <w:outlineLvl w:val="4"/>
    </w:pPr>
    <w:rPr>
      <w:b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96434"/>
    <w:rPr>
      <w:rFonts w:ascii="Arial" w:eastAsia="Times New Roman" w:hAnsi="Arial" w:cs="Arial"/>
      <w:b/>
      <w:i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396434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styleId="a3">
    <w:name w:val="Body Text Indent"/>
    <w:basedOn w:val="a"/>
    <w:link w:val="a4"/>
    <w:rsid w:val="0039643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964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3"/>
    <w:link w:val="30"/>
    <w:rsid w:val="00396434"/>
  </w:style>
  <w:style w:type="character" w:customStyle="1" w:styleId="30">
    <w:name w:val="Основной текст 3 Знак"/>
    <w:basedOn w:val="a0"/>
    <w:link w:val="3"/>
    <w:rsid w:val="003964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39643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964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Рисунок№"/>
    <w:basedOn w:val="a"/>
    <w:qFormat/>
    <w:rsid w:val="00396434"/>
    <w:pPr>
      <w:ind w:firstLine="0"/>
      <w:jc w:val="center"/>
    </w:pPr>
    <w:rPr>
      <w:bCs/>
      <w:iCs/>
      <w:szCs w:val="28"/>
    </w:rPr>
  </w:style>
  <w:style w:type="character" w:styleId="a8">
    <w:name w:val="Hyperlink"/>
    <w:basedOn w:val="a0"/>
    <w:uiPriority w:val="99"/>
    <w:unhideWhenUsed/>
    <w:rsid w:val="0062150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2150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150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Номер рисунка"/>
    <w:basedOn w:val="a"/>
    <w:link w:val="ac"/>
    <w:rsid w:val="00435B05"/>
    <w:pPr>
      <w:spacing w:before="60" w:after="120"/>
      <w:ind w:firstLine="0"/>
      <w:jc w:val="center"/>
    </w:pPr>
    <w:rPr>
      <w:b/>
      <w:bCs/>
      <w:sz w:val="24"/>
    </w:rPr>
  </w:style>
  <w:style w:type="character" w:customStyle="1" w:styleId="ac">
    <w:name w:val="Номер рисунка Знак"/>
    <w:basedOn w:val="a0"/>
    <w:link w:val="ab"/>
    <w:rsid w:val="00435B0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h.susu.ru/REZBA_15.pdf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://www.resh.susu.ru/REZBA_15.pdf" TargetMode="External"/><Relationship Id="rId26" Type="http://schemas.openxmlformats.org/officeDocument/2006/relationships/image" Target="media/image7.jpeg"/><Relationship Id="rId3" Type="http://schemas.openxmlformats.org/officeDocument/2006/relationships/webSettings" Target="webSettings.xml"/><Relationship Id="rId21" Type="http://schemas.openxmlformats.org/officeDocument/2006/relationships/image" Target="media/image5.jpeg"/><Relationship Id="rId7" Type="http://schemas.openxmlformats.org/officeDocument/2006/relationships/oleObject" Target="embeddings/oleObject1.bin"/><Relationship Id="rId12" Type="http://schemas.openxmlformats.org/officeDocument/2006/relationships/hyperlink" Target="http://www.resh.susu.ru/REZBA_15.pdf" TargetMode="External"/><Relationship Id="rId17" Type="http://schemas.openxmlformats.org/officeDocument/2006/relationships/hyperlink" Target="http://www.resh.susu.ru/REZBA_15.pdf" TargetMode="External"/><Relationship Id="rId25" Type="http://schemas.openxmlformats.org/officeDocument/2006/relationships/hyperlink" Target="http://www.resh.susu.ru/REZBA_15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resh.susu.ru/REZBA_15.pdf" TargetMode="External"/><Relationship Id="rId20" Type="http://schemas.openxmlformats.org/officeDocument/2006/relationships/hyperlink" Target="http://www.resh.susu.ru/REZBA_15.pdf" TargetMode="External"/><Relationship Id="rId29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hyperlink" Target="http://www.resh.susu.ru/Prim_rezba/zd-3vint.pdf" TargetMode="External"/><Relationship Id="rId24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4.jpeg"/><Relationship Id="rId23" Type="http://schemas.openxmlformats.org/officeDocument/2006/relationships/hyperlink" Target="http://www.resh.susu.ru/REZBA_15.pdf" TargetMode="External"/><Relationship Id="rId28" Type="http://schemas.openxmlformats.org/officeDocument/2006/relationships/image" Target="media/image9.jpeg"/><Relationship Id="rId10" Type="http://schemas.openxmlformats.org/officeDocument/2006/relationships/hyperlink" Target="http://www.resh.susu.ru/Prim_rezba/zd-3vint.pdf" TargetMode="External"/><Relationship Id="rId19" Type="http://schemas.openxmlformats.org/officeDocument/2006/relationships/hyperlink" Target="http://www.resh.susu.ru/REZBA_15.pdf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resh.susu.ru/REZBA_15.pdf" TargetMode="External"/><Relationship Id="rId9" Type="http://schemas.openxmlformats.org/officeDocument/2006/relationships/hyperlink" Target="http://www.resh.susu.ru/REZBA_15.pdf" TargetMode="External"/><Relationship Id="rId14" Type="http://schemas.openxmlformats.org/officeDocument/2006/relationships/hyperlink" Target="http://www.resh.susu.ru/REZBA_15.pdf" TargetMode="External"/><Relationship Id="rId22" Type="http://schemas.openxmlformats.org/officeDocument/2006/relationships/hyperlink" Target="http://www.resh.susu.ru/REZBA_15.pdf" TargetMode="External"/><Relationship Id="rId27" Type="http://schemas.openxmlformats.org/officeDocument/2006/relationships/image" Target="media/image8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7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82</cp:revision>
  <dcterms:created xsi:type="dcterms:W3CDTF">2018-01-01T13:08:00Z</dcterms:created>
  <dcterms:modified xsi:type="dcterms:W3CDTF">2018-01-05T06:18:00Z</dcterms:modified>
</cp:coreProperties>
</file>